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istParagraph"/>
        <w:spacing w:lineRule="auto" w:line="360"/>
        <w:rPr/>
      </w:pPr>
      <w:r>
        <w:rPr/>
      </w:r>
    </w:p>
    <w:p>
      <w:pPr>
        <w:pStyle w:val="ListParagraph"/>
        <w:spacing w:lineRule="auto" w:line="360"/>
        <w:rPr/>
      </w:pPr>
      <w:r>
        <w:rPr/>
      </w:r>
    </w:p>
    <w:p>
      <w:pPr>
        <w:pStyle w:val="ListParagraph"/>
        <w:spacing w:lineRule="auto" w:line="360"/>
        <w:rPr/>
      </w:pPr>
      <w:r>
        <w:rPr/>
      </w:r>
    </w:p>
    <w:p>
      <w:pPr>
        <w:pStyle w:val="ListParagraph"/>
        <w:spacing w:lineRule="auto" w:line="360"/>
        <w:rPr/>
      </w:pPr>
      <w:r>
        <w:rPr/>
      </w:r>
    </w:p>
    <w:p>
      <w:pPr>
        <w:pStyle w:val="ListParagraph"/>
        <w:spacing w:lineRule="auto" w:line="360"/>
        <w:rPr/>
      </w:pPr>
      <w:r>
        <w:rPr/>
      </w:r>
    </w:p>
    <w:p>
      <w:pPr>
        <w:pStyle w:val="ListParagraph"/>
        <w:spacing w:lineRule="auto" w:line="360"/>
        <w:rPr/>
      </w:pPr>
      <w:r>
        <w:rPr/>
      </w:r>
    </w:p>
    <w:p>
      <w:pPr>
        <w:pStyle w:val="ListParagraph"/>
        <w:spacing w:lineRule="auto" w:line="360"/>
        <w:jc w:val="center"/>
        <w:rPr/>
      </w:pPr>
      <w:r>
        <w:rPr/>
      </w:r>
    </w:p>
    <w:p>
      <w:pPr>
        <w:pStyle w:val="ListParagraph"/>
        <w:spacing w:lineRule="auto" w:line="360"/>
        <w:rPr/>
      </w:pPr>
      <w:r>
        <w:rPr/>
      </w:r>
    </w:p>
    <w:p>
      <w:pPr>
        <w:pStyle w:val="ListParagraph"/>
        <w:spacing w:lineRule="auto" w:line="360"/>
        <w:rPr/>
      </w:pPr>
      <w:r>
        <w:rPr/>
      </w:r>
    </w:p>
    <w:p>
      <w:pPr>
        <w:pStyle w:val="ListParagraph"/>
        <w:spacing w:lineRule="auto" w:line="360"/>
        <w:rPr/>
      </w:pPr>
      <w:r>
        <w:rPr/>
      </w:r>
    </w:p>
    <w:p>
      <w:pPr>
        <w:pStyle w:val="ListParagraph"/>
        <w:spacing w:lineRule="auto" w:line="360"/>
        <w:rPr/>
      </w:pPr>
      <w:r>
        <w:rPr/>
      </w:r>
    </w:p>
    <w:p>
      <w:pPr>
        <w:pStyle w:val="ListParagraph"/>
        <w:spacing w:lineRule="auto" w:line="360"/>
        <w:rPr/>
      </w:pPr>
      <w:r>
        <w:rPr/>
        <mc:AlternateContent>
          <mc:Choice Requires="wps">
            <w:drawing>
              <wp:anchor behindDoc="1" distT="12700" distB="0" distL="12700" distR="0" simplePos="0" locked="0" layoutInCell="0" allowOverlap="1" relativeHeight="2" wp14:anchorId="44883D0D">
                <wp:simplePos x="0" y="0"/>
                <wp:positionH relativeFrom="column">
                  <wp:posOffset>140970</wp:posOffset>
                </wp:positionH>
                <wp:positionV relativeFrom="paragraph">
                  <wp:posOffset>302895</wp:posOffset>
                </wp:positionV>
                <wp:extent cx="6258560" cy="1772285"/>
                <wp:effectExtent l="0" t="0" r="28575" b="19050"/>
                <wp:wrapNone/>
                <wp:docPr id="1" name="Zaoblený obdélník 1"/>
                <a:graphic xmlns:a="http://schemas.openxmlformats.org/drawingml/2006/main">
                  <a:graphicData uri="http://schemas.microsoft.com/office/word/2010/wordprocessingShape">
                    <wps:wsp>
                      <wps:cNvSpPr/>
                      <wps:spPr>
                        <a:xfrm>
                          <a:off x="0" y="0"/>
                          <a:ext cx="6257880" cy="1771560"/>
                        </a:xfrm>
                        <a:prstGeom prst="roundRect">
                          <a:avLst>
                            <a:gd name="adj" fmla="val 16667"/>
                          </a:avLst>
                        </a:prstGeom>
                        <a:solidFill>
                          <a:srgbClr val="ffffff"/>
                        </a:solidFill>
                        <a:ln>
                          <a:solidFill>
                            <a:srgbClr val="f79646"/>
                          </a:solidFill>
                          <a:round/>
                        </a:ln>
                      </wps:spPr>
                      <wps:style>
                        <a:lnRef idx="2">
                          <a:schemeClr val="accent6"/>
                        </a:lnRef>
                        <a:fillRef idx="1">
                          <a:schemeClr val="lt1"/>
                        </a:fillRef>
                        <a:effectRef idx="0">
                          <a:schemeClr val="accent6"/>
                        </a:effectRef>
                        <a:fontRef idx="minor"/>
                      </wps:style>
                      <wps:bodyPr/>
                    </wps:wsp>
                  </a:graphicData>
                </a:graphic>
              </wp:anchor>
            </w:drawing>
          </mc:Choice>
          <mc:Fallback>
            <w:pict/>
          </mc:Fallback>
        </mc:AlternateContent>
      </w:r>
    </w:p>
    <w:p>
      <w:pPr>
        <w:pStyle w:val="BodyText3"/>
        <w:rPr>
          <w:sz w:val="56"/>
        </w:rPr>
      </w:pPr>
      <w:r>
        <w:rPr>
          <w:sz w:val="56"/>
        </w:rPr>
      </w:r>
    </w:p>
    <w:p>
      <w:pPr>
        <w:pStyle w:val="BodyText3"/>
        <w:rPr>
          <w:sz w:val="60"/>
        </w:rPr>
      </w:pPr>
      <w:r>
        <w:rPr>
          <w:sz w:val="60"/>
        </w:rPr>
        <w:t xml:space="preserve">PREVENTIVNÍ PROGRAM </w:t>
      </w:r>
    </w:p>
    <w:p>
      <w:pPr>
        <w:pStyle w:val="BodyText3"/>
        <w:rPr>
          <w:sz w:val="60"/>
        </w:rPr>
      </w:pPr>
      <w:r>
        <w:rPr>
          <w:sz w:val="60"/>
        </w:rPr>
        <w:t>ŠKOLY</w:t>
      </w:r>
    </w:p>
    <w:p>
      <w:pPr>
        <w:pStyle w:val="ListParagraph"/>
        <w:spacing w:lineRule="auto" w:line="360"/>
        <w:rPr/>
      </w:pPr>
      <w:r>
        <w:rPr/>
      </w:r>
    </w:p>
    <w:p>
      <w:pPr>
        <w:pStyle w:val="ListParagraph"/>
        <w:spacing w:lineRule="auto" w:line="360"/>
        <w:rPr/>
      </w:pPr>
      <w:r>
        <w:rPr/>
      </w:r>
    </w:p>
    <w:p>
      <w:pPr>
        <w:pStyle w:val="ListParagraph"/>
        <w:spacing w:lineRule="auto" w:line="360"/>
        <w:rPr/>
      </w:pPr>
      <w:r>
        <w:rPr/>
      </w:r>
    </w:p>
    <w:p>
      <w:pPr>
        <w:pStyle w:val="ListParagraph"/>
        <w:spacing w:lineRule="auto" w:line="360"/>
        <w:rPr/>
      </w:pPr>
      <w:r>
        <w:rPr/>
      </w:r>
    </w:p>
    <w:p>
      <w:pPr>
        <w:pStyle w:val="ListParagraph"/>
        <w:spacing w:lineRule="auto" w:line="360"/>
        <w:rPr/>
      </w:pPr>
      <w:r>
        <w:rPr/>
      </w:r>
    </w:p>
    <w:p>
      <w:pPr>
        <w:pStyle w:val="ListParagraph"/>
        <w:spacing w:lineRule="auto" w:line="360"/>
        <w:rPr/>
      </w:pPr>
      <w:r>
        <w:rPr/>
      </w:r>
    </w:p>
    <w:p>
      <w:pPr>
        <w:pStyle w:val="ListParagraph"/>
        <w:spacing w:lineRule="auto" w:line="360"/>
        <w:rPr/>
      </w:pPr>
      <w:r>
        <w:rPr/>
      </w:r>
    </w:p>
    <w:p>
      <w:pPr>
        <w:pStyle w:val="ListParagraph"/>
        <w:spacing w:lineRule="auto" w:line="360"/>
        <w:rPr/>
      </w:pPr>
      <w:r>
        <w:rPr/>
      </w:r>
    </w:p>
    <w:p>
      <w:pPr>
        <w:pStyle w:val="ListParagraph"/>
        <w:spacing w:lineRule="auto" w:line="360"/>
        <w:rPr/>
      </w:pPr>
      <w:r>
        <w:rPr/>
      </w:r>
    </w:p>
    <w:p>
      <w:pPr>
        <w:pStyle w:val="ListParagraph"/>
        <w:spacing w:lineRule="auto" w:line="360"/>
        <w:rPr/>
      </w:pPr>
      <w:r>
        <w:rPr/>
      </w:r>
    </w:p>
    <w:p>
      <w:pPr>
        <w:pStyle w:val="ListParagraph"/>
        <w:spacing w:lineRule="auto" w:line="360"/>
        <w:rPr/>
      </w:pPr>
      <w:r>
        <w:rPr/>
      </w:r>
    </w:p>
    <w:p>
      <w:pPr>
        <w:pStyle w:val="ListParagraph"/>
        <w:spacing w:lineRule="auto" w:line="360"/>
        <w:rPr/>
      </w:pPr>
      <w:r>
        <w:rPr/>
      </w:r>
    </w:p>
    <w:p>
      <w:pPr>
        <w:pStyle w:val="ListParagraph"/>
        <w:spacing w:lineRule="auto" w:line="360"/>
        <w:rPr/>
      </w:pPr>
      <w:r>
        <w:rPr/>
      </w:r>
    </w:p>
    <w:p>
      <w:pPr>
        <w:pStyle w:val="Normal"/>
        <w:ind w:left="2160" w:hanging="2160"/>
        <w:rPr>
          <w:sz w:val="32"/>
        </w:rPr>
      </w:pPr>
      <w:r>
        <w:rPr>
          <w:b/>
          <w:sz w:val="32"/>
        </w:rPr>
        <w:t>Škola:</w:t>
        <w:tab/>
      </w:r>
      <w:r>
        <w:rPr>
          <w:sz w:val="32"/>
        </w:rPr>
        <w:t>Základní škola Jeseník, příspěvková organizace</w:t>
      </w:r>
    </w:p>
    <w:p>
      <w:pPr>
        <w:pStyle w:val="Normal"/>
        <w:rPr>
          <w:b/>
          <w:b/>
          <w:sz w:val="32"/>
        </w:rPr>
      </w:pPr>
      <w:r>
        <w:rPr>
          <w:b/>
          <w:sz w:val="32"/>
        </w:rPr>
      </w:r>
    </w:p>
    <w:p>
      <w:pPr>
        <w:pStyle w:val="Normal"/>
        <w:jc w:val="both"/>
        <w:rPr>
          <w:sz w:val="32"/>
        </w:rPr>
      </w:pPr>
      <w:r>
        <w:rPr>
          <w:b/>
          <w:sz w:val="32"/>
        </w:rPr>
        <w:t xml:space="preserve">Školní rok:     </w:t>
        <w:tab/>
      </w:r>
      <w:r>
        <w:rPr>
          <w:sz w:val="32"/>
        </w:rPr>
        <w:t>2025/2026</w:t>
      </w:r>
    </w:p>
    <w:p>
      <w:pPr>
        <w:pStyle w:val="Normal"/>
        <w:rPr/>
      </w:pPr>
      <w:r>
        <w:rPr/>
      </w:r>
      <w:r>
        <w:br w:type="page"/>
      </w:r>
    </w:p>
    <w:p>
      <w:pPr>
        <w:pStyle w:val="ListParagraph"/>
        <w:spacing w:lineRule="auto" w:line="360"/>
        <w:rPr/>
      </w:pPr>
      <w:r>
        <w:rPr/>
      </w:r>
    </w:p>
    <w:p>
      <w:pPr>
        <w:pStyle w:val="Nadpis1"/>
        <w:jc w:val="center"/>
        <w:rPr/>
      </w:pPr>
      <w:r>
        <w:rPr>
          <w:u w:val="single"/>
        </w:rPr>
        <w:t>PREVENTIVNÍ PROGRAM ŠKOLY</w:t>
      </w:r>
    </w:p>
    <w:p>
      <w:pPr>
        <w:pStyle w:val="ListParagraph"/>
        <w:spacing w:lineRule="auto" w:line="360"/>
        <w:jc w:val="center"/>
        <w:rPr/>
      </w:pPr>
      <w:r>
        <w:rPr>
          <w:sz w:val="28"/>
          <w:szCs w:val="28"/>
        </w:rPr>
        <w:t>V OBLASTI PRIMÁRNÍ PREVENCE RIZIKOVÉHO CHOVÁNÍ</w:t>
      </w:r>
    </w:p>
    <w:p>
      <w:pPr>
        <w:pStyle w:val="ListParagraph"/>
        <w:spacing w:lineRule="auto" w:line="360"/>
        <w:rPr/>
      </w:pPr>
      <w:r>
        <w:rPr/>
      </w:r>
    </w:p>
    <w:p>
      <w:pPr>
        <w:pStyle w:val="ListParagraph"/>
        <w:numPr>
          <w:ilvl w:val="0"/>
          <w:numId w:val="1"/>
        </w:numPr>
        <w:spacing w:lineRule="auto" w:line="360"/>
        <w:jc w:val="both"/>
        <w:rPr>
          <w:rFonts w:ascii="Times New Roman" w:hAnsi="Times New Roman" w:cs="Times New Roman"/>
          <w:sz w:val="24"/>
          <w:szCs w:val="24"/>
        </w:rPr>
      </w:pPr>
      <w:r>
        <w:rPr>
          <w:rFonts w:cs="Times New Roman" w:ascii="Times New Roman" w:hAnsi="Times New Roman"/>
          <w:sz w:val="24"/>
          <w:szCs w:val="24"/>
        </w:rPr>
        <w:t>Úvod ……………………………………………………………………………………..</w:t>
        <w:tab/>
        <w:t xml:space="preserve"> 3</w:t>
      </w:r>
    </w:p>
    <w:p>
      <w:pPr>
        <w:pStyle w:val="ListParagraph"/>
        <w:numPr>
          <w:ilvl w:val="0"/>
          <w:numId w:val="1"/>
        </w:numPr>
        <w:spacing w:lineRule="auto" w:line="360"/>
        <w:jc w:val="both"/>
        <w:rPr>
          <w:rFonts w:ascii="Times New Roman" w:hAnsi="Times New Roman" w:cs="Times New Roman"/>
          <w:sz w:val="24"/>
          <w:szCs w:val="24"/>
        </w:rPr>
      </w:pPr>
      <w:r>
        <w:rPr>
          <w:rFonts w:cs="Times New Roman" w:ascii="Times New Roman" w:hAnsi="Times New Roman"/>
          <w:sz w:val="24"/>
          <w:szCs w:val="24"/>
        </w:rPr>
        <w:t>Kompetence metodika prevence, výchovného poradce a třídního učitele ………………</w:t>
        <w:tab/>
        <w:t xml:space="preserve"> 4</w:t>
      </w:r>
    </w:p>
    <w:p>
      <w:pPr>
        <w:pStyle w:val="ListParagraph"/>
        <w:numPr>
          <w:ilvl w:val="0"/>
          <w:numId w:val="1"/>
        </w:numPr>
        <w:spacing w:lineRule="auto" w:line="360"/>
        <w:jc w:val="both"/>
        <w:rPr>
          <w:rFonts w:ascii="Times New Roman" w:hAnsi="Times New Roman" w:cs="Times New Roman"/>
          <w:sz w:val="24"/>
          <w:szCs w:val="24"/>
        </w:rPr>
      </w:pPr>
      <w:r>
        <w:rPr>
          <w:rFonts w:cs="Times New Roman" w:ascii="Times New Roman" w:hAnsi="Times New Roman"/>
          <w:sz w:val="24"/>
          <w:szCs w:val="24"/>
        </w:rPr>
        <w:t>Charakteristika a specifika školy ………………………………………………………..</w:t>
        <w:tab/>
        <w:t xml:space="preserve"> 5</w:t>
      </w:r>
    </w:p>
    <w:p>
      <w:pPr>
        <w:pStyle w:val="ListParagraph"/>
        <w:numPr>
          <w:ilvl w:val="0"/>
          <w:numId w:val="1"/>
        </w:numPr>
        <w:spacing w:lineRule="auto" w:line="360"/>
        <w:jc w:val="both"/>
        <w:rPr>
          <w:rFonts w:ascii="Times New Roman" w:hAnsi="Times New Roman" w:cs="Times New Roman"/>
          <w:sz w:val="24"/>
          <w:szCs w:val="24"/>
        </w:rPr>
      </w:pPr>
      <w:r>
        <w:rPr>
          <w:rFonts w:cs="Times New Roman" w:ascii="Times New Roman" w:hAnsi="Times New Roman"/>
          <w:sz w:val="24"/>
          <w:szCs w:val="24"/>
        </w:rPr>
        <w:t>Současná situace ve škole ……………………………………………………………….</w:t>
        <w:tab/>
        <w:t xml:space="preserve"> 8</w:t>
      </w:r>
    </w:p>
    <w:p>
      <w:pPr>
        <w:pStyle w:val="ListParagraph"/>
        <w:numPr>
          <w:ilvl w:val="0"/>
          <w:numId w:val="1"/>
        </w:numPr>
        <w:spacing w:lineRule="auto" w:line="360"/>
        <w:jc w:val="both"/>
        <w:rPr>
          <w:rFonts w:ascii="Times New Roman" w:hAnsi="Times New Roman" w:cs="Times New Roman"/>
          <w:sz w:val="24"/>
          <w:szCs w:val="24"/>
        </w:rPr>
      </w:pPr>
      <w:r>
        <w:rPr>
          <w:rFonts w:cs="Times New Roman" w:ascii="Times New Roman" w:hAnsi="Times New Roman"/>
          <w:sz w:val="24"/>
          <w:szCs w:val="24"/>
        </w:rPr>
        <w:t>Cíle MPP………………………………………………………….……………………..</w:t>
        <w:tab/>
        <w:t xml:space="preserve"> 8</w:t>
      </w:r>
    </w:p>
    <w:p>
      <w:pPr>
        <w:pStyle w:val="ListParagraph"/>
        <w:numPr>
          <w:ilvl w:val="0"/>
          <w:numId w:val="1"/>
        </w:numPr>
        <w:spacing w:lineRule="auto" w:line="360"/>
        <w:jc w:val="both"/>
        <w:rPr>
          <w:rFonts w:ascii="Times New Roman" w:hAnsi="Times New Roman" w:cs="Times New Roman"/>
          <w:sz w:val="24"/>
          <w:szCs w:val="24"/>
        </w:rPr>
      </w:pPr>
      <w:r>
        <w:rPr>
          <w:rFonts w:cs="Times New Roman" w:ascii="Times New Roman" w:hAnsi="Times New Roman"/>
          <w:sz w:val="24"/>
          <w:szCs w:val="24"/>
        </w:rPr>
        <w:t>Způsob realizace MPP …………………………………………………………………..</w:t>
        <w:tab/>
        <w:t xml:space="preserve"> 8</w:t>
      </w:r>
    </w:p>
    <w:p>
      <w:pPr>
        <w:pStyle w:val="ListParagraph"/>
        <w:numPr>
          <w:ilvl w:val="0"/>
          <w:numId w:val="1"/>
        </w:numPr>
        <w:spacing w:lineRule="auto" w:line="360"/>
        <w:jc w:val="both"/>
        <w:rPr>
          <w:rFonts w:ascii="Times New Roman" w:hAnsi="Times New Roman" w:cs="Times New Roman"/>
          <w:sz w:val="24"/>
          <w:szCs w:val="24"/>
        </w:rPr>
      </w:pPr>
      <w:r>
        <w:rPr>
          <w:rFonts w:cs="Times New Roman" w:ascii="Times New Roman" w:hAnsi="Times New Roman"/>
          <w:sz w:val="24"/>
          <w:szCs w:val="24"/>
        </w:rPr>
        <w:t>Plán akcí na školní rok 2025/2026 ………………………………………………………</w:t>
        <w:tab/>
        <w:t>10</w:t>
      </w:r>
    </w:p>
    <w:p>
      <w:pPr>
        <w:pStyle w:val="ListParagraph"/>
        <w:numPr>
          <w:ilvl w:val="0"/>
          <w:numId w:val="1"/>
        </w:numPr>
        <w:spacing w:lineRule="auto" w:line="360"/>
        <w:jc w:val="both"/>
        <w:rPr>
          <w:rFonts w:ascii="Times New Roman" w:hAnsi="Times New Roman" w:cs="Times New Roman"/>
          <w:sz w:val="24"/>
          <w:szCs w:val="24"/>
        </w:rPr>
      </w:pPr>
      <w:r>
        <w:rPr>
          <w:rFonts w:cs="Times New Roman" w:ascii="Times New Roman" w:hAnsi="Times New Roman"/>
          <w:sz w:val="24"/>
          <w:szCs w:val="24"/>
        </w:rPr>
        <w:t>Konkrétní členění akcí pro 1. a 2. stupeň ……………………………………………….. 12</w:t>
      </w:r>
    </w:p>
    <w:p>
      <w:pPr>
        <w:pStyle w:val="ListParagraph"/>
        <w:numPr>
          <w:ilvl w:val="0"/>
          <w:numId w:val="1"/>
        </w:numPr>
        <w:spacing w:lineRule="auto" w:line="360"/>
        <w:jc w:val="both"/>
        <w:rPr>
          <w:rFonts w:ascii="Times New Roman" w:hAnsi="Times New Roman" w:cs="Times New Roman"/>
          <w:sz w:val="24"/>
          <w:szCs w:val="24"/>
        </w:rPr>
      </w:pPr>
      <w:r>
        <w:rPr>
          <w:rFonts w:cs="Times New Roman" w:ascii="Times New Roman" w:hAnsi="Times New Roman"/>
          <w:sz w:val="24"/>
          <w:szCs w:val="24"/>
        </w:rPr>
        <w:t>Organizace volnočasových aktivit ………………………………………………………  17</w:t>
      </w:r>
    </w:p>
    <w:p>
      <w:pPr>
        <w:pStyle w:val="ListParagraph"/>
        <w:numPr>
          <w:ilvl w:val="0"/>
          <w:numId w:val="1"/>
        </w:numPr>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Evaluační nástroje MPP .………………………………………………………………..   17   </w:t>
      </w:r>
    </w:p>
    <w:p>
      <w:pPr>
        <w:pStyle w:val="ListParagraph"/>
        <w:numPr>
          <w:ilvl w:val="0"/>
          <w:numId w:val="1"/>
        </w:numPr>
        <w:spacing w:lineRule="auto" w:line="360"/>
        <w:jc w:val="both"/>
        <w:rPr>
          <w:rFonts w:ascii="Times New Roman" w:hAnsi="Times New Roman" w:cs="Times New Roman"/>
          <w:sz w:val="24"/>
          <w:szCs w:val="24"/>
        </w:rPr>
      </w:pPr>
      <w:r>
        <w:rPr>
          <w:rFonts w:cs="Times New Roman" w:ascii="Times New Roman" w:hAnsi="Times New Roman"/>
          <w:sz w:val="24"/>
          <w:szCs w:val="24"/>
        </w:rPr>
        <w:t>Odkazy na poradenské internetové stránky a poradny …………………………………..</w:t>
        <w:tab/>
        <w:t>18</w:t>
      </w:r>
    </w:p>
    <w:p>
      <w:pPr>
        <w:pStyle w:val="ListParagraph"/>
        <w:numPr>
          <w:ilvl w:val="0"/>
          <w:numId w:val="1"/>
        </w:numPr>
        <w:spacing w:lineRule="auto" w:line="360"/>
        <w:jc w:val="both"/>
        <w:rPr>
          <w:rFonts w:ascii="Times New Roman" w:hAnsi="Times New Roman" w:cs="Times New Roman"/>
          <w:sz w:val="24"/>
          <w:szCs w:val="24"/>
        </w:rPr>
      </w:pPr>
      <w:r>
        <w:rPr>
          <w:rFonts w:cs="Times New Roman" w:ascii="Times New Roman" w:hAnsi="Times New Roman"/>
          <w:sz w:val="24"/>
          <w:szCs w:val="24"/>
        </w:rPr>
        <w:t>Krizové plány ……………………………………………………………………………..19</w:t>
      </w:r>
    </w:p>
    <w:p>
      <w:pPr>
        <w:pStyle w:val="ListParagraph"/>
        <w:numPr>
          <w:ilvl w:val="0"/>
          <w:numId w:val="1"/>
        </w:numPr>
        <w:spacing w:lineRule="auto" w:line="360"/>
        <w:jc w:val="both"/>
        <w:rPr>
          <w:rFonts w:ascii="Times New Roman" w:hAnsi="Times New Roman" w:cs="Times New Roman"/>
          <w:sz w:val="24"/>
          <w:szCs w:val="24"/>
        </w:rPr>
      </w:pPr>
      <w:r>
        <w:rPr>
          <w:rFonts w:cs="Times New Roman" w:ascii="Times New Roman" w:hAnsi="Times New Roman"/>
          <w:sz w:val="24"/>
          <w:szCs w:val="24"/>
        </w:rPr>
        <w:t>Mapy kontaktů …………………………………………………………………………..</w:t>
        <w:tab/>
        <w:t>25</w:t>
      </w:r>
    </w:p>
    <w:p>
      <w:pPr>
        <w:pStyle w:val="ListParagraph"/>
        <w:numPr>
          <w:ilvl w:val="0"/>
          <w:numId w:val="1"/>
        </w:numPr>
        <w:spacing w:lineRule="auto" w:line="360"/>
        <w:jc w:val="both"/>
        <w:rPr>
          <w:rFonts w:ascii="Times New Roman" w:hAnsi="Times New Roman" w:cs="Times New Roman"/>
          <w:sz w:val="24"/>
          <w:szCs w:val="24"/>
        </w:rPr>
      </w:pPr>
      <w:r>
        <w:rPr>
          <w:rFonts w:cs="Times New Roman" w:ascii="Times New Roman" w:hAnsi="Times New Roman"/>
          <w:sz w:val="24"/>
          <w:szCs w:val="24"/>
        </w:rPr>
        <w:t>Dokumenty a legislativa ………………………………………………………………… 26</w:t>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8"/>
        </w:numPr>
        <w:tabs>
          <w:tab w:val="clear" w:pos="708"/>
          <w:tab w:val="left" w:pos="1507" w:leader="none"/>
        </w:tabs>
        <w:spacing w:lineRule="auto" w:line="360"/>
        <w:jc w:val="both"/>
        <w:rPr>
          <w:rFonts w:ascii="Times New Roman" w:hAnsi="Times New Roman" w:cs="Times New Roman"/>
          <w:b/>
          <w:b/>
          <w:sz w:val="24"/>
          <w:szCs w:val="24"/>
        </w:rPr>
      </w:pPr>
      <w:r>
        <w:rPr>
          <w:rFonts w:cs="Times New Roman" w:ascii="Times New Roman" w:hAnsi="Times New Roman"/>
          <w:b/>
          <w:sz w:val="24"/>
          <w:szCs w:val="24"/>
        </w:rPr>
        <w:t>Úvod</w:t>
        <w:tab/>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V současnosti a v blízké minulosti společnost řeší rizikové chování u žáků celoplošně. Problematiku rizikového chování řeší i preventivní program naší školy. Stejně jako společnost i náš program řeší především výchovu žáků k duševnímu zdraví, vlastní realizaci, seberealizaci, a v této souvislosti řeší také užívání návykových látek, záškoláctví, šikanu, vandalismus, kriminalitu, rasismus a xenofobii, sebepoškozování, úzkostné stavy dětí, poruchy příjmu potravy, problémy klimatu třídy, rizikového sexuálního chování a genderové identity.</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Naše škola realizuje tento program komplexně a dlouhodobě s vlastními odborníky a také za pomoci různých vnějších subjektů. Cílem našeho preventivního programu je působit na každého žáka a formovat jeho osobnost tak, aby byl schopen se v dané problematice orientovat. Snažíme se, aby si každý žák vážil svého zdraví, uměl správně naložit se svým volným časem a díky zdravé sebedůvěře zvládal nástrahy a krizové situace v každodenním životě. Na začátku školního roku bývají učitelé seznámeni s aktuálními problémy v oblasti prevence.</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Preventivní program školy je tvořen jako komplexní systém aktivit, které slouží pro včasnou prevenci rizikového chování. Součástí PPŠ jsou jednotlivé krizové plány, podle kterých se řídí všichni pedagogičtí pracovníci školy. </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Na tvorbě preventivního programu se podílí metodici prevence pro 1. stupeň a 2. stupně. Na začátku roku je PPŠ představeno a připomínkováno ŠPP. </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Velkou výhodou při realizaci i tvorbě PPŠ je vzájemná spolupráce dvou metodiků prevence, členů ŠPP, a především třídních učitelů. Vzájemně se mohou doplňovat a obohacovat o objektivní nezávislý pohled při řešení problémů. </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K evaluaci PPŠ jsou využívány různé metody a nástroje. Jsou uvedeny jako součást PPŠ.</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numPr>
          <w:ilvl w:val="0"/>
          <w:numId w:val="18"/>
        </w:numPr>
        <w:spacing w:lineRule="auto" w:line="360"/>
        <w:jc w:val="both"/>
        <w:rPr>
          <w:rFonts w:ascii="Times New Roman" w:hAnsi="Times New Roman" w:cs="Times New Roman"/>
          <w:b/>
          <w:b/>
          <w:sz w:val="24"/>
          <w:szCs w:val="24"/>
        </w:rPr>
      </w:pPr>
      <w:r>
        <w:rPr>
          <w:rFonts w:cs="Times New Roman" w:ascii="Times New Roman" w:hAnsi="Times New Roman"/>
          <w:b/>
          <w:sz w:val="24"/>
          <w:szCs w:val="24"/>
        </w:rPr>
        <w:t>Kompetence metodika prevence</w:t>
      </w:r>
    </w:p>
    <w:p>
      <w:pPr>
        <w:pStyle w:val="Normal"/>
        <w:spacing w:lineRule="auto" w:line="360"/>
        <w:ind w:firstLine="283"/>
        <w:jc w:val="both"/>
        <w:rPr>
          <w:rFonts w:ascii="Times New Roman" w:hAnsi="Times New Roman" w:cs="Times New Roman"/>
          <w:bCs/>
          <w:sz w:val="24"/>
          <w:szCs w:val="24"/>
        </w:rPr>
      </w:pPr>
      <w:r>
        <w:rPr>
          <w:rFonts w:cs="Times New Roman" w:ascii="Times New Roman" w:hAnsi="Times New Roman"/>
          <w:bCs/>
          <w:sz w:val="24"/>
          <w:szCs w:val="24"/>
        </w:rPr>
        <w:t>Je součástí ŠPP</w:t>
      </w:r>
    </w:p>
    <w:p>
      <w:pPr>
        <w:pStyle w:val="ListParagraph"/>
        <w:numPr>
          <w:ilvl w:val="0"/>
          <w:numId w:val="2"/>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Připravuje, realizuje a koordinuje preventivní aktivity</w:t>
      </w:r>
    </w:p>
    <w:p>
      <w:pPr>
        <w:pStyle w:val="ListParagraph"/>
        <w:numPr>
          <w:ilvl w:val="0"/>
          <w:numId w:val="2"/>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Ve spolupráci s třídními učiteli řeší a posiluje pozitivní klima tříd</w:t>
      </w:r>
    </w:p>
    <w:p>
      <w:pPr>
        <w:pStyle w:val="ListParagraph"/>
        <w:numPr>
          <w:ilvl w:val="0"/>
          <w:numId w:val="2"/>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Spolupracuje s vedením školy, výchovnými poradci, speciálním pedagogem, psychologem, okresním a krajským metodikem prevence</w:t>
      </w:r>
    </w:p>
    <w:p>
      <w:pPr>
        <w:pStyle w:val="ListParagraph"/>
        <w:numPr>
          <w:ilvl w:val="0"/>
          <w:numId w:val="2"/>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Seznamuje kolektiv pedagogů s PPŠ a nabízí spolupráci v rámci některých projektů</w:t>
      </w:r>
    </w:p>
    <w:p>
      <w:pPr>
        <w:pStyle w:val="ListParagraph"/>
        <w:numPr>
          <w:ilvl w:val="0"/>
          <w:numId w:val="2"/>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Informuje ostatní pedagogy o realizaci PPŠ, seznamuje s krizovými plány řešení rizikových projevů chování</w:t>
      </w:r>
    </w:p>
    <w:p>
      <w:pPr>
        <w:pStyle w:val="ListParagraph"/>
        <w:numPr>
          <w:ilvl w:val="0"/>
          <w:numId w:val="2"/>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Ve spolupráci s pedagogy zachycuje a řeší signály rozvoje rizikového chování</w:t>
      </w:r>
    </w:p>
    <w:p>
      <w:pPr>
        <w:pStyle w:val="ListParagraph"/>
        <w:numPr>
          <w:ilvl w:val="0"/>
          <w:numId w:val="2"/>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Informuje zákonné zástupce prostřednictvím stránek školy a nástěnek o PPŠ a rizikových projevech chování na škole, informuje především pomocí komunikačního kanálu Edookit.</w:t>
      </w:r>
    </w:p>
    <w:p>
      <w:pPr>
        <w:pStyle w:val="ListParagraph"/>
        <w:numPr>
          <w:ilvl w:val="0"/>
          <w:numId w:val="2"/>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Ve spolupráci s pedagogy a odborníky vede žáky ke zdravému životnímu stylu, ke správnému chování a jednání při mimořádných událostech.</w:t>
      </w:r>
    </w:p>
    <w:p>
      <w:pPr>
        <w:pStyle w:val="ListParagraph"/>
        <w:numPr>
          <w:ilvl w:val="0"/>
          <w:numId w:val="2"/>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Připravuje a využívá schránky důvěry.</w:t>
      </w:r>
    </w:p>
    <w:p>
      <w:pPr>
        <w:pStyle w:val="ListParagraph"/>
        <w:numPr>
          <w:ilvl w:val="0"/>
          <w:numId w:val="2"/>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Reaguje na podněty z mobilní aplikace projektu Nenech to být.</w:t>
      </w:r>
    </w:p>
    <w:p>
      <w:pPr>
        <w:pStyle w:val="ListParagraph"/>
        <w:spacing w:lineRule="auto" w:line="360"/>
        <w:ind w:left="709"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709" w:hanging="0"/>
        <w:jc w:val="both"/>
        <w:rPr>
          <w:rFonts w:ascii="Times New Roman" w:hAnsi="Times New Roman" w:cs="Times New Roman"/>
          <w:sz w:val="24"/>
          <w:szCs w:val="24"/>
        </w:rPr>
      </w:pPr>
      <w:r>
        <w:rPr>
          <w:rFonts w:cs="Times New Roman" w:ascii="Times New Roman" w:hAnsi="Times New Roman"/>
          <w:b/>
          <w:sz w:val="24"/>
          <w:szCs w:val="24"/>
        </w:rPr>
        <w:t>Kompetence výchovného poradce</w:t>
      </w:r>
    </w:p>
    <w:p>
      <w:pPr>
        <w:pStyle w:val="ListParagraph"/>
        <w:spacing w:lineRule="auto" w:line="360"/>
        <w:ind w:left="284" w:hanging="0"/>
        <w:jc w:val="both"/>
        <w:rPr>
          <w:rFonts w:ascii="Times New Roman" w:hAnsi="Times New Roman" w:cs="Times New Roman"/>
          <w:bCs/>
          <w:sz w:val="24"/>
          <w:szCs w:val="24"/>
        </w:rPr>
      </w:pPr>
      <w:r>
        <w:rPr>
          <w:rFonts w:cs="Times New Roman" w:ascii="Times New Roman" w:hAnsi="Times New Roman"/>
          <w:bCs/>
          <w:sz w:val="24"/>
          <w:szCs w:val="24"/>
        </w:rPr>
        <w:t>Je součástí ŠPP</w:t>
      </w:r>
    </w:p>
    <w:p>
      <w:pPr>
        <w:pStyle w:val="ListParagraph"/>
        <w:numPr>
          <w:ilvl w:val="0"/>
          <w:numId w:val="17"/>
        </w:numPr>
        <w:spacing w:lineRule="auto" w:line="360"/>
        <w:ind w:left="709" w:hanging="425"/>
        <w:jc w:val="both"/>
        <w:rPr>
          <w:rFonts w:ascii="Times New Roman" w:hAnsi="Times New Roman" w:cs="Times New Roman"/>
          <w:sz w:val="24"/>
        </w:rPr>
      </w:pPr>
      <w:r>
        <w:rPr>
          <w:rFonts w:cs="Times New Roman" w:ascii="Times New Roman" w:hAnsi="Times New Roman"/>
          <w:sz w:val="24"/>
        </w:rPr>
        <w:t xml:space="preserve">Provádí prevenci školní neúspěšnosti, kariérové poradenství, integrující vzdělávací, informační a poradenskou podporu při volbě vzdělávací cesty a následnému profesnímu uplatnění </w:t>
      </w:r>
    </w:p>
    <w:p>
      <w:pPr>
        <w:pStyle w:val="ListParagraph"/>
        <w:numPr>
          <w:ilvl w:val="0"/>
          <w:numId w:val="17"/>
        </w:numPr>
        <w:spacing w:lineRule="auto" w:line="360"/>
        <w:ind w:left="709" w:hanging="425"/>
        <w:jc w:val="both"/>
        <w:rPr>
          <w:rFonts w:ascii="Times New Roman" w:hAnsi="Times New Roman" w:cs="Times New Roman"/>
          <w:sz w:val="24"/>
        </w:rPr>
      </w:pPr>
      <w:r>
        <w:rPr>
          <w:rFonts w:cs="Times New Roman" w:ascii="Times New Roman" w:hAnsi="Times New Roman"/>
          <w:sz w:val="24"/>
        </w:rPr>
        <w:t>Poskytuje odbornou podporu při realizaci podpůrných opatření u žáků se speciálními vzdělávacími potřebami (učení i chování), včetně žáků z jiného kulturního prostředí a žáků se sociálním znevýhodněním</w:t>
      </w:r>
    </w:p>
    <w:p>
      <w:pPr>
        <w:pStyle w:val="ListParagraph"/>
        <w:numPr>
          <w:ilvl w:val="0"/>
          <w:numId w:val="17"/>
        </w:numPr>
        <w:spacing w:lineRule="auto" w:line="360"/>
        <w:ind w:left="709" w:hanging="425"/>
        <w:jc w:val="both"/>
        <w:rPr>
          <w:rFonts w:ascii="Times New Roman" w:hAnsi="Times New Roman" w:cs="Times New Roman"/>
          <w:sz w:val="24"/>
        </w:rPr>
      </w:pPr>
      <w:r>
        <w:rPr>
          <w:rFonts w:cs="Times New Roman" w:ascii="Times New Roman" w:hAnsi="Times New Roman"/>
          <w:sz w:val="24"/>
        </w:rPr>
        <w:t>Průběžně a dlouhodobě pečuje o neprospívající žáky a vytváří předpoklady pro jejich úspěšné vzdělávání</w:t>
      </w:r>
    </w:p>
    <w:p>
      <w:pPr>
        <w:pStyle w:val="ListParagraph"/>
        <w:numPr>
          <w:ilvl w:val="0"/>
          <w:numId w:val="17"/>
        </w:numPr>
        <w:spacing w:lineRule="auto" w:line="360"/>
        <w:ind w:left="709" w:hanging="425"/>
        <w:jc w:val="both"/>
        <w:rPr>
          <w:rFonts w:ascii="Times New Roman" w:hAnsi="Times New Roman" w:cs="Times New Roman"/>
          <w:sz w:val="24"/>
        </w:rPr>
      </w:pPr>
      <w:r>
        <w:rPr>
          <w:rFonts w:cs="Times New Roman" w:ascii="Times New Roman" w:hAnsi="Times New Roman"/>
          <w:sz w:val="24"/>
        </w:rPr>
        <w:t>Poskytuje metodickou podporu pedagogům při aplikaci psychologických a speciálně pedagogických poznatků a dovedností do vzdělávací činnosti školy</w:t>
      </w:r>
    </w:p>
    <w:p>
      <w:pPr>
        <w:pStyle w:val="ListParagraph"/>
        <w:numPr>
          <w:ilvl w:val="0"/>
          <w:numId w:val="17"/>
        </w:numPr>
        <w:spacing w:lineRule="auto" w:line="360"/>
        <w:ind w:left="709" w:hanging="425"/>
        <w:jc w:val="both"/>
        <w:rPr>
          <w:rFonts w:ascii="Times New Roman" w:hAnsi="Times New Roman" w:cs="Times New Roman"/>
          <w:sz w:val="24"/>
        </w:rPr>
      </w:pPr>
      <w:r>
        <w:rPr>
          <w:rFonts w:cs="Times New Roman" w:ascii="Times New Roman" w:hAnsi="Times New Roman"/>
          <w:sz w:val="24"/>
        </w:rPr>
        <w:t xml:space="preserve">Spolupracuje se školními metodiky prevence při řešení výskytu sociálně nežádoucího chování a při tvorbě a realizaci Preventivního programu školy </w:t>
      </w:r>
    </w:p>
    <w:p>
      <w:pPr>
        <w:pStyle w:val="Normal"/>
        <w:spacing w:lineRule="auto" w:line="360"/>
        <w:ind w:left="284" w:hanging="0"/>
        <w:jc w:val="both"/>
        <w:rPr>
          <w:rFonts w:ascii="Times New Roman" w:hAnsi="Times New Roman" w:cs="Times New Roman"/>
          <w:sz w:val="24"/>
        </w:rPr>
      </w:pPr>
      <w:r>
        <w:rPr>
          <w:rFonts w:cs="Times New Roman" w:ascii="Times New Roman" w:hAnsi="Times New Roman"/>
          <w:sz w:val="24"/>
        </w:rPr>
      </w:r>
    </w:p>
    <w:p>
      <w:pPr>
        <w:pStyle w:val="Normal"/>
        <w:spacing w:lineRule="auto" w:line="360"/>
        <w:ind w:left="284" w:hanging="0"/>
        <w:jc w:val="both"/>
        <w:rPr>
          <w:rFonts w:ascii="Times New Roman" w:hAnsi="Times New Roman" w:cs="Times New Roman"/>
          <w:b/>
          <w:b/>
          <w:bCs/>
          <w:sz w:val="24"/>
        </w:rPr>
      </w:pPr>
      <w:r>
        <w:rPr>
          <w:rFonts w:cs="Times New Roman" w:ascii="Times New Roman" w:hAnsi="Times New Roman"/>
          <w:b/>
          <w:bCs/>
          <w:sz w:val="24"/>
        </w:rPr>
      </w:r>
    </w:p>
    <w:p>
      <w:pPr>
        <w:pStyle w:val="Normal"/>
        <w:spacing w:lineRule="auto" w:line="360"/>
        <w:ind w:left="284" w:hanging="0"/>
        <w:jc w:val="both"/>
        <w:rPr>
          <w:rFonts w:ascii="Times New Roman" w:hAnsi="Times New Roman" w:cs="Times New Roman"/>
          <w:b/>
          <w:b/>
          <w:bCs/>
          <w:sz w:val="24"/>
        </w:rPr>
      </w:pPr>
      <w:r>
        <w:rPr>
          <w:rFonts w:cs="Times New Roman" w:ascii="Times New Roman" w:hAnsi="Times New Roman"/>
          <w:b/>
          <w:bCs/>
          <w:sz w:val="24"/>
        </w:rPr>
        <w:t>Kompetence školního psychologa</w:t>
      </w:r>
    </w:p>
    <w:p>
      <w:pPr>
        <w:pStyle w:val="Normal"/>
        <w:spacing w:lineRule="auto" w:line="360"/>
        <w:ind w:left="284" w:hanging="0"/>
        <w:jc w:val="both"/>
        <w:rPr>
          <w:rFonts w:ascii="Times New Roman" w:hAnsi="Times New Roman" w:cs="Times New Roman"/>
          <w:sz w:val="24"/>
        </w:rPr>
      </w:pPr>
      <w:r>
        <w:rPr>
          <w:rFonts w:cs="Times New Roman" w:ascii="Times New Roman" w:hAnsi="Times New Roman"/>
          <w:sz w:val="24"/>
        </w:rPr>
        <w:t>Je součástí ŠPP.</w:t>
      </w:r>
    </w:p>
    <w:p>
      <w:pPr>
        <w:pStyle w:val="ListParagraph"/>
        <w:numPr>
          <w:ilvl w:val="0"/>
          <w:numId w:val="27"/>
        </w:numPr>
        <w:spacing w:lineRule="auto" w:line="360"/>
        <w:jc w:val="both"/>
        <w:rPr>
          <w:rFonts w:ascii="Times New Roman" w:hAnsi="Times New Roman" w:cs="Times New Roman"/>
          <w:sz w:val="24"/>
        </w:rPr>
      </w:pPr>
      <w:r>
        <w:rPr>
          <w:rFonts w:cs="Times New Roman" w:ascii="Times New Roman" w:hAnsi="Times New Roman"/>
          <w:sz w:val="24"/>
        </w:rPr>
        <w:t>Spolupracuje s výchovným poradcem, metodiky prevence.</w:t>
      </w:r>
    </w:p>
    <w:p>
      <w:pPr>
        <w:pStyle w:val="ListParagraph"/>
        <w:numPr>
          <w:ilvl w:val="0"/>
          <w:numId w:val="27"/>
        </w:numPr>
        <w:spacing w:lineRule="auto" w:line="360"/>
        <w:jc w:val="both"/>
        <w:rPr>
          <w:rFonts w:ascii="Times New Roman" w:hAnsi="Times New Roman" w:cs="Times New Roman"/>
          <w:sz w:val="24"/>
        </w:rPr>
      </w:pPr>
      <w:r>
        <w:rPr>
          <w:rFonts w:cs="Times New Roman" w:ascii="Times New Roman" w:hAnsi="Times New Roman"/>
          <w:sz w:val="24"/>
        </w:rPr>
        <w:t>Provádí diagnostiku třídního kolektivu, zjišťuje sociální klima ve třídách.</w:t>
      </w:r>
    </w:p>
    <w:p>
      <w:pPr>
        <w:pStyle w:val="ListParagraph"/>
        <w:numPr>
          <w:ilvl w:val="0"/>
          <w:numId w:val="27"/>
        </w:numPr>
        <w:spacing w:lineRule="auto" w:line="360"/>
        <w:jc w:val="both"/>
        <w:rPr>
          <w:rFonts w:ascii="Times New Roman" w:hAnsi="Times New Roman" w:cs="Times New Roman"/>
          <w:sz w:val="24"/>
        </w:rPr>
      </w:pPr>
      <w:r>
        <w:rPr>
          <w:rFonts w:cs="Times New Roman" w:ascii="Times New Roman" w:hAnsi="Times New Roman"/>
          <w:sz w:val="24"/>
        </w:rPr>
        <w:t>Realizuje ve škole screening, ankety a dotazníky.</w:t>
      </w:r>
    </w:p>
    <w:p>
      <w:pPr>
        <w:pStyle w:val="ListParagraph"/>
        <w:numPr>
          <w:ilvl w:val="0"/>
          <w:numId w:val="27"/>
        </w:numPr>
        <w:spacing w:lineRule="auto" w:line="360"/>
        <w:jc w:val="both"/>
        <w:rPr>
          <w:rFonts w:ascii="Times New Roman" w:hAnsi="Times New Roman" w:cs="Times New Roman"/>
          <w:sz w:val="24"/>
        </w:rPr>
      </w:pPr>
      <w:r>
        <w:rPr>
          <w:rFonts w:cs="Times New Roman" w:ascii="Times New Roman" w:hAnsi="Times New Roman"/>
          <w:sz w:val="24"/>
        </w:rPr>
        <w:t>Poskytuje metodickou pomoc učitelům.</w:t>
      </w:r>
    </w:p>
    <w:p>
      <w:pPr>
        <w:pStyle w:val="ListParagraph"/>
        <w:numPr>
          <w:ilvl w:val="0"/>
          <w:numId w:val="27"/>
        </w:numPr>
        <w:spacing w:lineRule="auto" w:line="360"/>
        <w:jc w:val="both"/>
        <w:rPr>
          <w:rFonts w:ascii="Times New Roman" w:hAnsi="Times New Roman" w:cs="Times New Roman"/>
          <w:sz w:val="24"/>
        </w:rPr>
      </w:pPr>
      <w:r>
        <w:rPr>
          <w:rFonts w:cs="Times New Roman" w:ascii="Times New Roman" w:hAnsi="Times New Roman"/>
          <w:sz w:val="24"/>
        </w:rPr>
        <w:t>Poskytuje žákům podporu v osobnostním rozvoji a v eliminaci nežádoucích projevů chování.</w:t>
      </w:r>
    </w:p>
    <w:p>
      <w:pPr>
        <w:pStyle w:val="ListParagraph"/>
        <w:numPr>
          <w:ilvl w:val="0"/>
          <w:numId w:val="27"/>
        </w:numPr>
        <w:spacing w:lineRule="auto" w:line="360"/>
        <w:jc w:val="both"/>
        <w:rPr>
          <w:rFonts w:ascii="Times New Roman" w:hAnsi="Times New Roman" w:cs="Times New Roman"/>
          <w:sz w:val="24"/>
        </w:rPr>
      </w:pPr>
      <w:r>
        <w:rPr>
          <w:rFonts w:cs="Times New Roman" w:ascii="Times New Roman" w:hAnsi="Times New Roman"/>
          <w:sz w:val="24"/>
        </w:rPr>
        <w:t>Realizuje ve spolupráci s třídním učitelem aktivity podporující zdravé klima třídy.</w:t>
      </w:r>
    </w:p>
    <w:p>
      <w:pPr>
        <w:pStyle w:val="ListParagraph"/>
        <w:numPr>
          <w:ilvl w:val="0"/>
          <w:numId w:val="27"/>
        </w:numPr>
        <w:spacing w:lineRule="auto" w:line="360"/>
        <w:jc w:val="both"/>
        <w:rPr>
          <w:rFonts w:ascii="Times New Roman" w:hAnsi="Times New Roman" w:cs="Times New Roman"/>
          <w:sz w:val="24"/>
        </w:rPr>
      </w:pPr>
      <w:r>
        <w:rPr>
          <w:rFonts w:cs="Times New Roman" w:ascii="Times New Roman" w:hAnsi="Times New Roman"/>
          <w:sz w:val="24"/>
        </w:rPr>
        <w:t>Koordinuje poradenské služby poskytované ve škole.</w:t>
      </w:r>
    </w:p>
    <w:p>
      <w:pPr>
        <w:pStyle w:val="ListParagraph"/>
        <w:numPr>
          <w:ilvl w:val="0"/>
          <w:numId w:val="27"/>
        </w:numPr>
        <w:spacing w:lineRule="auto" w:line="360"/>
        <w:jc w:val="both"/>
        <w:rPr>
          <w:rFonts w:ascii="Times New Roman" w:hAnsi="Times New Roman" w:cs="Times New Roman"/>
          <w:sz w:val="24"/>
        </w:rPr>
      </w:pPr>
      <w:r>
        <w:rPr>
          <w:rFonts w:cs="Times New Roman" w:ascii="Times New Roman" w:hAnsi="Times New Roman"/>
          <w:sz w:val="24"/>
        </w:rPr>
        <w:t>Spolupracuje s dalšími organizacemi (SPC).</w:t>
      </w:r>
    </w:p>
    <w:p>
      <w:pPr>
        <w:pStyle w:val="ListParagraph"/>
        <w:spacing w:lineRule="auto" w:line="360"/>
        <w:ind w:left="1004" w:hanging="0"/>
        <w:jc w:val="both"/>
        <w:rPr>
          <w:rFonts w:ascii="Times New Roman" w:hAnsi="Times New Roman" w:cs="Times New Roman"/>
          <w:sz w:val="24"/>
        </w:rPr>
      </w:pPr>
      <w:r>
        <w:rPr>
          <w:rFonts w:cs="Times New Roman" w:ascii="Times New Roman" w:hAnsi="Times New Roman"/>
          <w:sz w:val="24"/>
        </w:rPr>
      </w:r>
    </w:p>
    <w:p>
      <w:pPr>
        <w:pStyle w:val="ListParagraph"/>
        <w:spacing w:lineRule="auto" w:line="360"/>
        <w:ind w:left="1004" w:hanging="0"/>
        <w:jc w:val="both"/>
        <w:rPr>
          <w:rFonts w:ascii="Times New Roman" w:hAnsi="Times New Roman" w:cs="Times New Roman"/>
          <w:sz w:val="24"/>
        </w:rPr>
      </w:pPr>
      <w:r>
        <w:rPr>
          <w:rFonts w:cs="Times New Roman" w:ascii="Times New Roman" w:hAnsi="Times New Roman"/>
          <w:sz w:val="24"/>
        </w:rPr>
      </w:r>
    </w:p>
    <w:p>
      <w:pPr>
        <w:pStyle w:val="ListParagraph"/>
        <w:spacing w:lineRule="auto" w:line="360"/>
        <w:ind w:left="284" w:hanging="0"/>
        <w:jc w:val="both"/>
        <w:rPr>
          <w:rFonts w:ascii="Times New Roman" w:hAnsi="Times New Roman" w:cs="Times New Roman"/>
          <w:b/>
          <w:b/>
          <w:sz w:val="24"/>
        </w:rPr>
      </w:pPr>
      <w:r>
        <w:rPr>
          <w:rFonts w:cs="Times New Roman" w:ascii="Times New Roman" w:hAnsi="Times New Roman"/>
          <w:b/>
          <w:sz w:val="24"/>
        </w:rPr>
        <w:t>Kompetence třídního učitele /ve vztahu k primární prevenci/</w:t>
      </w:r>
    </w:p>
    <w:p>
      <w:pPr>
        <w:pStyle w:val="ListParagraph"/>
        <w:spacing w:lineRule="auto" w:line="360"/>
        <w:ind w:left="284" w:hanging="0"/>
        <w:jc w:val="both"/>
        <w:rPr>
          <w:rFonts w:ascii="Times New Roman" w:hAnsi="Times New Roman" w:cs="Times New Roman"/>
          <w:b/>
          <w:b/>
          <w:sz w:val="24"/>
        </w:rPr>
      </w:pPr>
      <w:r>
        <w:rPr>
          <w:rFonts w:cs="Times New Roman" w:ascii="Times New Roman" w:hAnsi="Times New Roman"/>
          <w:b/>
          <w:sz w:val="24"/>
        </w:rPr>
      </w:r>
    </w:p>
    <w:p>
      <w:pPr>
        <w:pStyle w:val="ListParagraph"/>
        <w:numPr>
          <w:ilvl w:val="0"/>
          <w:numId w:val="17"/>
        </w:numPr>
        <w:spacing w:lineRule="auto" w:line="360"/>
        <w:ind w:left="709" w:hanging="425"/>
        <w:jc w:val="both"/>
        <w:rPr>
          <w:rFonts w:ascii="Times New Roman" w:hAnsi="Times New Roman" w:cs="Times New Roman"/>
          <w:b/>
          <w:b/>
          <w:sz w:val="24"/>
        </w:rPr>
      </w:pPr>
      <w:r>
        <w:rPr>
          <w:rFonts w:cs="Times New Roman" w:ascii="Times New Roman" w:hAnsi="Times New Roman"/>
          <w:sz w:val="24"/>
        </w:rPr>
        <w:t>Spolupracuje se školním metodikem prevence na zachycování varovných signálů, podílí se na realizaci Preventivního programu školy a na primární pedagogické diagnostice vztahů ve třídě</w:t>
      </w:r>
    </w:p>
    <w:p>
      <w:pPr>
        <w:pStyle w:val="ListParagraph"/>
        <w:numPr>
          <w:ilvl w:val="0"/>
          <w:numId w:val="17"/>
        </w:numPr>
        <w:spacing w:lineRule="auto" w:line="360"/>
        <w:ind w:left="709" w:hanging="425"/>
        <w:jc w:val="both"/>
        <w:rPr>
          <w:rFonts w:ascii="Times New Roman" w:hAnsi="Times New Roman" w:cs="Times New Roman"/>
          <w:b/>
          <w:b/>
          <w:sz w:val="24"/>
        </w:rPr>
      </w:pPr>
      <w:r>
        <w:rPr>
          <w:rFonts w:cs="Times New Roman" w:ascii="Times New Roman" w:hAnsi="Times New Roman"/>
          <w:sz w:val="24"/>
        </w:rPr>
        <w:t>Motivuje žáky k vytvoření vnitřních pravidel třídy, která jsou v souladu se školním řádem a dbá na jejich důsledné dodržování (vytváření otevřené bezpečné atmosféry)</w:t>
      </w:r>
    </w:p>
    <w:p>
      <w:pPr>
        <w:pStyle w:val="ListParagraph"/>
        <w:numPr>
          <w:ilvl w:val="0"/>
          <w:numId w:val="17"/>
        </w:numPr>
        <w:spacing w:lineRule="auto" w:line="360"/>
        <w:ind w:left="709" w:hanging="425"/>
        <w:jc w:val="both"/>
        <w:rPr>
          <w:rFonts w:ascii="Times New Roman" w:hAnsi="Times New Roman" w:cs="Times New Roman"/>
          <w:b/>
          <w:b/>
          <w:sz w:val="24"/>
        </w:rPr>
      </w:pPr>
      <w:r>
        <w:rPr>
          <w:rFonts w:cs="Times New Roman" w:ascii="Times New Roman" w:hAnsi="Times New Roman"/>
          <w:sz w:val="24"/>
        </w:rPr>
        <w:t>Podporuje rozvoj sociálních interakcí mezi žáky a pozitivní klima třídy</w:t>
      </w:r>
    </w:p>
    <w:p>
      <w:pPr>
        <w:pStyle w:val="ListParagraph"/>
        <w:numPr>
          <w:ilvl w:val="0"/>
          <w:numId w:val="17"/>
        </w:numPr>
        <w:spacing w:lineRule="auto" w:line="360"/>
        <w:ind w:left="709" w:hanging="425"/>
        <w:jc w:val="both"/>
        <w:rPr>
          <w:rFonts w:ascii="Times New Roman" w:hAnsi="Times New Roman" w:cs="Times New Roman"/>
          <w:b/>
          <w:b/>
          <w:sz w:val="24"/>
        </w:rPr>
      </w:pPr>
      <w:r>
        <w:rPr>
          <w:rFonts w:cs="Times New Roman" w:ascii="Times New Roman" w:hAnsi="Times New Roman"/>
          <w:sz w:val="24"/>
        </w:rPr>
        <w:t>Zprostředkovává komunikaci s ostatními členy pedagogického sboru a je garantem spolupráce školy se zákonnými zástupci žáků třídy</w:t>
      </w:r>
    </w:p>
    <w:p>
      <w:pPr>
        <w:pStyle w:val="ListParagraph"/>
        <w:numPr>
          <w:ilvl w:val="0"/>
          <w:numId w:val="17"/>
        </w:numPr>
        <w:spacing w:lineRule="auto" w:line="360"/>
        <w:ind w:left="709" w:hanging="425"/>
        <w:jc w:val="both"/>
        <w:rPr>
          <w:rFonts w:ascii="Times New Roman" w:hAnsi="Times New Roman" w:cs="Times New Roman"/>
          <w:b/>
          <w:b/>
          <w:sz w:val="24"/>
        </w:rPr>
      </w:pPr>
      <w:r>
        <w:rPr>
          <w:rFonts w:cs="Times New Roman" w:ascii="Times New Roman" w:hAnsi="Times New Roman"/>
          <w:sz w:val="24"/>
        </w:rPr>
        <w:t>Získává a udržuje si přehled o osobnostních specificích žáků třídy a o jejich rodinném zázemí.</w:t>
      </w:r>
    </w:p>
    <w:p>
      <w:pPr>
        <w:pStyle w:val="ListParagraph"/>
        <w:numPr>
          <w:ilvl w:val="0"/>
          <w:numId w:val="17"/>
        </w:numPr>
        <w:spacing w:lineRule="auto" w:line="360"/>
        <w:ind w:left="709" w:hanging="425"/>
        <w:jc w:val="both"/>
        <w:rPr>
          <w:rFonts w:ascii="Times New Roman" w:hAnsi="Times New Roman" w:cs="Times New Roman"/>
          <w:b/>
          <w:b/>
          <w:sz w:val="24"/>
        </w:rPr>
      </w:pPr>
      <w:r>
        <w:rPr>
          <w:rFonts w:cs="Times New Roman" w:ascii="Times New Roman" w:hAnsi="Times New Roman"/>
          <w:sz w:val="24"/>
        </w:rPr>
        <w:t>Realizuje třídnické hodiny.</w:t>
      </w:r>
    </w:p>
    <w:p>
      <w:pPr>
        <w:pStyle w:val="ListParagraph"/>
        <w:numPr>
          <w:ilvl w:val="0"/>
          <w:numId w:val="17"/>
        </w:numPr>
        <w:spacing w:lineRule="auto" w:line="360"/>
        <w:ind w:left="709" w:hanging="425"/>
        <w:jc w:val="both"/>
        <w:rPr>
          <w:rFonts w:ascii="Times New Roman" w:hAnsi="Times New Roman" w:cs="Times New Roman"/>
          <w:b/>
          <w:b/>
          <w:sz w:val="24"/>
        </w:rPr>
      </w:pPr>
      <w:r>
        <w:rPr>
          <w:rFonts w:cs="Times New Roman" w:ascii="Times New Roman" w:hAnsi="Times New Roman"/>
          <w:sz w:val="24"/>
        </w:rPr>
        <w:t>Spolupracuje se ŠPP.</w:t>
      </w:r>
    </w:p>
    <w:p>
      <w:pPr>
        <w:pStyle w:val="ListParagraph"/>
        <w:spacing w:lineRule="auto" w:line="360"/>
        <w:ind w:left="709" w:hanging="0"/>
        <w:jc w:val="both"/>
        <w:rPr>
          <w:rFonts w:ascii="Times New Roman" w:hAnsi="Times New Roman" w:cs="Times New Roman"/>
          <w:b/>
          <w:b/>
          <w:sz w:val="24"/>
        </w:rPr>
      </w:pPr>
      <w:r>
        <w:rPr>
          <w:rFonts w:cs="Times New Roman" w:ascii="Times New Roman" w:hAnsi="Times New Roman"/>
          <w:b/>
          <w:sz w:val="24"/>
        </w:rPr>
      </w:r>
    </w:p>
    <w:p>
      <w:pPr>
        <w:pStyle w:val="ListParagraph"/>
        <w:spacing w:lineRule="auto" w:line="360"/>
        <w:ind w:left="709" w:hanging="0"/>
        <w:jc w:val="both"/>
        <w:rPr>
          <w:rFonts w:ascii="Times New Roman" w:hAnsi="Times New Roman" w:cs="Times New Roman"/>
          <w:b/>
          <w:b/>
          <w:sz w:val="24"/>
        </w:rPr>
      </w:pPr>
      <w:r>
        <w:rPr>
          <w:rFonts w:cs="Times New Roman" w:ascii="Times New Roman" w:hAnsi="Times New Roman"/>
          <w:b/>
          <w:sz w:val="24"/>
        </w:rPr>
      </w:r>
    </w:p>
    <w:p>
      <w:pPr>
        <w:pStyle w:val="ListParagraph"/>
        <w:spacing w:lineRule="auto" w:line="360"/>
        <w:ind w:left="709" w:hanging="0"/>
        <w:jc w:val="both"/>
        <w:rPr>
          <w:rFonts w:ascii="Times New Roman" w:hAnsi="Times New Roman" w:cs="Times New Roman"/>
          <w:b/>
          <w:b/>
          <w:sz w:val="24"/>
        </w:rPr>
      </w:pPr>
      <w:r>
        <w:rPr>
          <w:rFonts w:cs="Times New Roman" w:ascii="Times New Roman" w:hAnsi="Times New Roman"/>
          <w:b/>
          <w:sz w:val="24"/>
        </w:rPr>
      </w:r>
    </w:p>
    <w:p>
      <w:pPr>
        <w:pStyle w:val="ListParagraph"/>
        <w:spacing w:lineRule="auto" w:line="360"/>
        <w:ind w:left="709" w:hanging="0"/>
        <w:jc w:val="both"/>
        <w:rPr>
          <w:rFonts w:ascii="Times New Roman" w:hAnsi="Times New Roman" w:cs="Times New Roman"/>
          <w:b/>
          <w:b/>
          <w:sz w:val="24"/>
        </w:rPr>
      </w:pPr>
      <w:r>
        <w:rPr>
          <w:rFonts w:cs="Times New Roman" w:ascii="Times New Roman" w:hAnsi="Times New Roman"/>
          <w:b/>
          <w:sz w:val="24"/>
        </w:rPr>
      </w:r>
    </w:p>
    <w:p>
      <w:pPr>
        <w:pStyle w:val="ListParagraph"/>
        <w:spacing w:lineRule="auto" w:line="360"/>
        <w:ind w:left="709" w:hanging="0"/>
        <w:jc w:val="both"/>
        <w:rPr>
          <w:rFonts w:ascii="Times New Roman" w:hAnsi="Times New Roman" w:cs="Times New Roman"/>
          <w:b/>
          <w:b/>
          <w:sz w:val="24"/>
        </w:rPr>
      </w:pPr>
      <w:r>
        <w:rPr>
          <w:rFonts w:cs="Times New Roman" w:ascii="Times New Roman" w:hAnsi="Times New Roman"/>
          <w:b/>
          <w:sz w:val="24"/>
        </w:rPr>
      </w:r>
    </w:p>
    <w:p>
      <w:pPr>
        <w:pStyle w:val="ListParagraph"/>
        <w:spacing w:lineRule="auto" w:line="360"/>
        <w:ind w:left="709" w:hanging="0"/>
        <w:jc w:val="both"/>
        <w:rPr>
          <w:rFonts w:ascii="Times New Roman" w:hAnsi="Times New Roman" w:cs="Times New Roman"/>
          <w:b/>
          <w:b/>
          <w:sz w:val="24"/>
        </w:rPr>
      </w:pPr>
      <w:r>
        <w:rPr>
          <w:rFonts w:cs="Times New Roman" w:ascii="Times New Roman" w:hAnsi="Times New Roman"/>
          <w:b/>
          <w:sz w:val="24"/>
        </w:rPr>
      </w:r>
    </w:p>
    <w:p>
      <w:pPr>
        <w:pStyle w:val="ListParagraph"/>
        <w:spacing w:lineRule="auto" w:line="360"/>
        <w:ind w:left="709" w:hanging="0"/>
        <w:jc w:val="both"/>
        <w:rPr>
          <w:rFonts w:ascii="Times New Roman" w:hAnsi="Times New Roman" w:cs="Times New Roman"/>
          <w:b/>
          <w:b/>
          <w:sz w:val="24"/>
        </w:rPr>
      </w:pPr>
      <w:r>
        <w:rPr>
          <w:rFonts w:cs="Times New Roman" w:ascii="Times New Roman" w:hAnsi="Times New Roman"/>
          <w:b/>
          <w:sz w:val="24"/>
        </w:rPr>
      </w:r>
    </w:p>
    <w:p>
      <w:pPr>
        <w:pStyle w:val="ListParagraph"/>
        <w:spacing w:lineRule="auto" w:line="360"/>
        <w:ind w:left="709" w:hanging="0"/>
        <w:jc w:val="both"/>
        <w:rPr>
          <w:rFonts w:ascii="Times New Roman" w:hAnsi="Times New Roman" w:cs="Times New Roman"/>
          <w:b/>
          <w:b/>
          <w:sz w:val="24"/>
        </w:rPr>
      </w:pPr>
      <w:r>
        <w:rPr>
          <w:rFonts w:cs="Times New Roman" w:ascii="Times New Roman" w:hAnsi="Times New Roman"/>
          <w:b/>
          <w:sz w:val="24"/>
        </w:rPr>
      </w:r>
    </w:p>
    <w:p>
      <w:pPr>
        <w:pStyle w:val="ListParagraph"/>
        <w:spacing w:lineRule="auto" w:line="360"/>
        <w:ind w:left="709" w:hanging="0"/>
        <w:jc w:val="both"/>
        <w:rPr>
          <w:rFonts w:ascii="Times New Roman" w:hAnsi="Times New Roman" w:cs="Times New Roman"/>
          <w:b/>
          <w:b/>
          <w:sz w:val="24"/>
        </w:rPr>
      </w:pPr>
      <w:r>
        <w:rPr>
          <w:rFonts w:cs="Times New Roman" w:ascii="Times New Roman" w:hAnsi="Times New Roman"/>
          <w:b/>
          <w:sz w:val="24"/>
        </w:rPr>
      </w:r>
    </w:p>
    <w:p>
      <w:pPr>
        <w:pStyle w:val="ListParagraph"/>
        <w:spacing w:lineRule="auto" w:line="360"/>
        <w:ind w:left="709" w:hanging="0"/>
        <w:jc w:val="both"/>
        <w:rPr>
          <w:rFonts w:ascii="Times New Roman" w:hAnsi="Times New Roman" w:cs="Times New Roman"/>
          <w:b/>
          <w:b/>
          <w:sz w:val="24"/>
        </w:rPr>
      </w:pPr>
      <w:r>
        <w:rPr>
          <w:rFonts w:cs="Times New Roman" w:ascii="Times New Roman" w:hAnsi="Times New Roman"/>
          <w:b/>
          <w:sz w:val="24"/>
        </w:rPr>
      </w:r>
    </w:p>
    <w:p>
      <w:pPr>
        <w:pStyle w:val="ListParagraph"/>
        <w:spacing w:lineRule="auto" w:line="360"/>
        <w:ind w:left="709" w:hanging="0"/>
        <w:jc w:val="both"/>
        <w:rPr>
          <w:rFonts w:ascii="Times New Roman" w:hAnsi="Times New Roman" w:cs="Times New Roman"/>
          <w:b/>
          <w:b/>
          <w:sz w:val="24"/>
        </w:rPr>
      </w:pPr>
      <w:r>
        <w:rPr>
          <w:rFonts w:cs="Times New Roman" w:ascii="Times New Roman" w:hAnsi="Times New Roman"/>
          <w:b/>
          <w:sz w:val="24"/>
        </w:rPr>
      </w:r>
    </w:p>
    <w:p>
      <w:pPr>
        <w:pStyle w:val="ListParagraph"/>
        <w:numPr>
          <w:ilvl w:val="0"/>
          <w:numId w:val="18"/>
        </w:numPr>
        <w:spacing w:lineRule="auto" w:line="360"/>
        <w:ind w:left="284" w:hanging="0"/>
        <w:jc w:val="both"/>
        <w:rPr>
          <w:rFonts w:ascii="Times New Roman" w:hAnsi="Times New Roman" w:cs="Times New Roman"/>
          <w:b/>
          <w:b/>
          <w:sz w:val="24"/>
          <w:szCs w:val="24"/>
        </w:rPr>
      </w:pPr>
      <w:r>
        <w:rPr>
          <w:rFonts w:cs="Times New Roman" w:ascii="Times New Roman" w:hAnsi="Times New Roman"/>
          <w:b/>
          <w:sz w:val="24"/>
          <w:szCs w:val="24"/>
        </w:rPr>
        <w:t>Charakteristika a specifika školy</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b/>
          <w:sz w:val="24"/>
          <w:szCs w:val="24"/>
        </w:rPr>
        <w:t>Název školy:</w:t>
      </w:r>
      <w:r>
        <w:rPr>
          <w:rFonts w:cs="Times New Roman" w:ascii="Times New Roman" w:hAnsi="Times New Roman"/>
          <w:sz w:val="24"/>
          <w:szCs w:val="24"/>
        </w:rPr>
        <w:t xml:space="preserve"> </w:t>
        <w:tab/>
        <w:tab/>
        <w:t>Základní škola Jeseník, příspěvková organizace</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b/>
          <w:sz w:val="24"/>
          <w:szCs w:val="24"/>
        </w:rPr>
        <w:t>Adresa:</w:t>
      </w:r>
      <w:r>
        <w:rPr>
          <w:rFonts w:cs="Times New Roman" w:ascii="Times New Roman" w:hAnsi="Times New Roman"/>
          <w:sz w:val="24"/>
          <w:szCs w:val="24"/>
        </w:rPr>
        <w:t xml:space="preserve"> </w:t>
        <w:tab/>
        <w:tab/>
        <w:tab/>
        <w:t>Nábřežní 28/413, 790 01 Jeseník</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b/>
          <w:sz w:val="24"/>
          <w:szCs w:val="24"/>
        </w:rPr>
        <w:t>Odloučená pracoviště:</w:t>
      </w:r>
      <w:r>
        <w:rPr>
          <w:rFonts w:cs="Times New Roman" w:ascii="Times New Roman" w:hAnsi="Times New Roman"/>
          <w:sz w:val="24"/>
          <w:szCs w:val="24"/>
        </w:rPr>
        <w:t xml:space="preserve"> </w:t>
        <w:tab/>
        <w:t xml:space="preserve">Průchodní 154, 790 01 Jeseník, </w:t>
      </w:r>
    </w:p>
    <w:p>
      <w:pPr>
        <w:pStyle w:val="ListParagraph"/>
        <w:spacing w:lineRule="auto" w:line="360"/>
        <w:ind w:left="2408" w:firstLine="424"/>
        <w:jc w:val="both"/>
        <w:rPr>
          <w:rFonts w:ascii="Times New Roman" w:hAnsi="Times New Roman" w:cs="Times New Roman"/>
          <w:sz w:val="24"/>
          <w:szCs w:val="24"/>
        </w:rPr>
      </w:pPr>
      <w:r>
        <w:rPr>
          <w:rFonts w:cs="Times New Roman" w:ascii="Times New Roman" w:hAnsi="Times New Roman"/>
          <w:sz w:val="24"/>
          <w:szCs w:val="24"/>
        </w:rPr>
        <w:t xml:space="preserve">Boženy Němcové 1256, 790 01 Jeseník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Škola vznikla 1. 7. 2006 sloučením tří základních škol. Výuka je realizována na třech odloučených     pracovištích. Na Průchodní a B. Němcové se nacházejí třídy 1. stupně. Na Nábřežní se nachází celý 2. stupeň, jehož součástí jsou i třídy s rozšířenou výukou tělesné výchovy SPORT+.</w:t>
      </w:r>
    </w:p>
    <w:p>
      <w:pPr>
        <w:pStyle w:val="Normal"/>
        <w:spacing w:lineRule="auto" w:line="360"/>
        <w:jc w:val="both"/>
        <w:rPr>
          <w:rFonts w:ascii="Times New Roman" w:hAnsi="Times New Roman" w:cs="Times New Roman"/>
          <w:b/>
          <w:b/>
          <w:sz w:val="24"/>
          <w:szCs w:val="24"/>
        </w:rPr>
      </w:pPr>
      <w:r>
        <w:rPr>
          <w:rFonts w:cs="Times New Roman" w:ascii="Times New Roman" w:hAnsi="Times New Roman"/>
          <w:sz w:val="24"/>
          <w:szCs w:val="24"/>
        </w:rPr>
        <w:t xml:space="preserve">    </w:t>
      </w:r>
      <w:r>
        <w:rPr>
          <w:rFonts w:cs="Times New Roman" w:ascii="Times New Roman" w:hAnsi="Times New Roman"/>
          <w:b/>
          <w:sz w:val="24"/>
          <w:szCs w:val="24"/>
        </w:rPr>
        <w:t>Kontakty</w:t>
      </w:r>
    </w:p>
    <w:p>
      <w:pPr>
        <w:pStyle w:val="ListParagraph"/>
        <w:spacing w:lineRule="auto" w:line="360"/>
        <w:ind w:left="284" w:hanging="0"/>
        <w:jc w:val="both"/>
        <w:rPr>
          <w:rFonts w:ascii="Times New Roman" w:hAnsi="Times New Roman" w:cs="Times New Roman"/>
          <w:color w:val="0000FF" w:themeColor="hyperlink"/>
          <w:sz w:val="24"/>
          <w:szCs w:val="24"/>
          <w:u w:val="single"/>
        </w:rPr>
      </w:pPr>
      <w:r>
        <w:rPr>
          <w:b/>
        </w:rPr>
        <w:t>Webové stránka školy:</w:t>
      </w:r>
      <w:r>
        <w:rPr/>
        <w:t xml:space="preserve"> </w:t>
        <w:tab/>
        <w:tab/>
      </w:r>
      <w:r>
        <w:rPr>
          <w:rFonts w:cs="Times New Roman" w:ascii="Times New Roman" w:hAnsi="Times New Roman"/>
          <w:sz w:val="24"/>
          <w:szCs w:val="24"/>
        </w:rPr>
        <w:t>http://www.zsjesenik.cz</w:t>
      </w:r>
      <w:r>
        <w:rPr>
          <w:rStyle w:val="Internetovodkaz"/>
          <w:rFonts w:cs="Times New Roman" w:ascii="Times New Roman" w:hAnsi="Times New Roman"/>
          <w:sz w:val="24"/>
          <w:szCs w:val="24"/>
        </w:rPr>
        <w:t xml:space="preserve"> </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284" w:hanging="0"/>
        <w:jc w:val="both"/>
        <w:rPr>
          <w:rFonts w:ascii="Times New Roman" w:hAnsi="Times New Roman" w:cs="Times New Roman"/>
          <w:b/>
          <w:b/>
          <w:sz w:val="24"/>
          <w:szCs w:val="24"/>
          <w:u w:val="single"/>
        </w:rPr>
      </w:pPr>
      <w:r>
        <w:rPr>
          <w:rFonts w:cs="Times New Roman" w:ascii="Times New Roman" w:hAnsi="Times New Roman"/>
          <w:b/>
          <w:sz w:val="24"/>
          <w:szCs w:val="24"/>
          <w:u w:val="single"/>
        </w:rPr>
        <w:t xml:space="preserve">Vedení školy: </w:t>
      </w:r>
    </w:p>
    <w:p>
      <w:pPr>
        <w:pStyle w:val="ListParagraph"/>
        <w:spacing w:lineRule="auto" w:line="360"/>
        <w:ind w:left="284"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b/>
          <w:sz w:val="24"/>
          <w:szCs w:val="24"/>
        </w:rPr>
        <w:t>Ředitel školy:</w:t>
      </w:r>
      <w:r>
        <w:rPr>
          <w:rFonts w:cs="Times New Roman" w:ascii="Times New Roman" w:hAnsi="Times New Roman"/>
          <w:sz w:val="24"/>
          <w:szCs w:val="24"/>
        </w:rPr>
        <w:t xml:space="preserve"> </w:t>
        <w:tab/>
        <w:tab/>
        <w:tab/>
        <w:t>Mgr. Dominik Liberda – 584 401 200</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b/>
          <w:sz w:val="24"/>
          <w:szCs w:val="24"/>
        </w:rPr>
        <w:t>Zástupce ředitele pro 2. stupeň:</w:t>
        <w:tab/>
      </w:r>
      <w:r>
        <w:rPr>
          <w:rFonts w:cs="Times New Roman" w:ascii="Times New Roman" w:hAnsi="Times New Roman"/>
          <w:sz w:val="24"/>
          <w:szCs w:val="24"/>
        </w:rPr>
        <w:t>Mgr. Markéta Poskerová – 584 401 200</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b/>
          <w:sz w:val="24"/>
          <w:szCs w:val="24"/>
        </w:rPr>
        <w:t>Zástupce ŘŠ pro 1. stupeň:</w:t>
      </w:r>
      <w:r>
        <w:rPr>
          <w:rFonts w:cs="Times New Roman" w:ascii="Times New Roman" w:hAnsi="Times New Roman"/>
          <w:sz w:val="24"/>
          <w:szCs w:val="24"/>
        </w:rPr>
        <w:t xml:space="preserve"> </w:t>
        <w:tab/>
        <w:t>Mgr. Radka Burešová – 584 401 245</w:t>
      </w:r>
    </w:p>
    <w:p>
      <w:pPr>
        <w:pStyle w:val="ListParagraph"/>
        <w:spacing w:lineRule="auto" w:line="360"/>
        <w:ind w:left="5664" w:hanging="0"/>
        <w:rPr>
          <w:rFonts w:ascii="Times New Roman" w:hAnsi="Times New Roman" w:cs="Times New Roman"/>
          <w:bCs/>
          <w:sz w:val="24"/>
          <w:szCs w:val="24"/>
        </w:rPr>
      </w:pPr>
      <w:r>
        <w:rPr>
          <w:rFonts w:cs="Times New Roman" w:ascii="Times New Roman" w:hAnsi="Times New Roman"/>
          <w:bCs/>
          <w:sz w:val="24"/>
          <w:szCs w:val="24"/>
        </w:rPr>
        <w:t xml:space="preserve">   </w:t>
      </w:r>
      <w:r>
        <w:rPr>
          <w:rFonts w:cs="Times New Roman" w:ascii="Times New Roman" w:hAnsi="Times New Roman"/>
          <w:bCs/>
          <w:sz w:val="24"/>
          <w:szCs w:val="24"/>
        </w:rPr>
        <w:t>606 760 792</w:t>
      </w:r>
      <w:r>
        <w:rPr>
          <w:rFonts w:cs="Times New Roman" w:ascii="Times New Roman" w:hAnsi="Times New Roman"/>
          <w:bCs/>
          <w:color w:val="FFFFFF" w:themeColor="background1"/>
          <w:sz w:val="24"/>
          <w:szCs w:val="24"/>
        </w:rPr>
        <w:t>………………………</w:t>
      </w:r>
      <w:r>
        <w:rPr>
          <w:rFonts w:cs="Times New Roman" w:ascii="Times New Roman" w:hAnsi="Times New Roman"/>
          <w:bCs/>
          <w:sz w:val="24"/>
          <w:szCs w:val="24"/>
        </w:rPr>
        <w:b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Vedoucí školního poradenského pracoviště:</w:t>
      </w:r>
    </w:p>
    <w:p>
      <w:pPr>
        <w:pStyle w:val="Normal"/>
        <w:spacing w:lineRule="auto" w:line="360"/>
        <w:ind w:firstLine="284"/>
        <w:jc w:val="both"/>
        <w:rPr>
          <w:rFonts w:ascii="Times New Roman" w:hAnsi="Times New Roman" w:cs="Times New Roman"/>
          <w:b/>
          <w:b/>
          <w:sz w:val="24"/>
          <w:szCs w:val="24"/>
        </w:rPr>
      </w:pPr>
      <w:r>
        <w:rPr>
          <w:rFonts w:cs="Times New Roman" w:ascii="Times New Roman" w:hAnsi="Times New Roman"/>
          <w:b/>
          <w:sz w:val="24"/>
          <w:szCs w:val="24"/>
        </w:rPr>
        <w:t xml:space="preserve">Vedoucí ŠPP: </w:t>
        <w:tab/>
        <w:tab/>
        <w:tab/>
        <w:tab/>
        <w:t>Mgr. Dominik Liberda</w:t>
      </w:r>
    </w:p>
    <w:p>
      <w:pPr>
        <w:pStyle w:val="ListParagraph"/>
        <w:spacing w:lineRule="auto" w:line="360"/>
        <w:ind w:left="284" w:hanging="0"/>
        <w:jc w:val="both"/>
        <w:rPr>
          <w:rFonts w:ascii="Times New Roman" w:hAnsi="Times New Roman" w:cs="Times New Roman"/>
          <w:b/>
          <w:b/>
          <w:sz w:val="24"/>
          <w:szCs w:val="24"/>
        </w:rPr>
      </w:pPr>
      <w:r>
        <w:rPr>
          <w:rFonts w:cs="Times New Roman" w:ascii="Times New Roman" w:hAnsi="Times New Roman"/>
          <w:b/>
          <w:sz w:val="24"/>
          <w:szCs w:val="24"/>
        </w:rPr>
        <w:t xml:space="preserve">                                                     </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b/>
          <w:sz w:val="24"/>
          <w:szCs w:val="24"/>
        </w:rPr>
        <w:t>Výchovní poradci:</w:t>
      </w:r>
      <w:r>
        <w:rPr>
          <w:rFonts w:cs="Times New Roman" w:ascii="Times New Roman" w:hAnsi="Times New Roman"/>
          <w:sz w:val="24"/>
          <w:szCs w:val="24"/>
        </w:rPr>
        <w:t xml:space="preserve"> </w:t>
        <w:tab/>
        <w:tab/>
        <w:t xml:space="preserve"> </w:t>
        <w:tab/>
        <w:t>Mgr. Libuše Janečková – 584 401 200</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ab/>
        <w:tab/>
        <w:t xml:space="preserve">        </w:t>
        <w:tab/>
        <w:tab/>
        <w:tab/>
        <w:tab/>
        <w:t>RNDr. Miloslava Holubová – 584 401 200</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ab/>
        <w:tab/>
        <w:tab/>
        <w:tab/>
        <w:tab/>
        <w:tab/>
        <w:t>PaedDr. Zdeňka Mrosková – 584 401 249</w:t>
      </w:r>
    </w:p>
    <w:p>
      <w:pPr>
        <w:pStyle w:val="Normal"/>
        <w:spacing w:lineRule="auto" w:line="360"/>
        <w:ind w:firstLine="284"/>
        <w:jc w:val="both"/>
        <w:rPr>
          <w:rFonts w:ascii="Times New Roman" w:hAnsi="Times New Roman" w:cs="Times New Roman"/>
          <w:b/>
          <w:b/>
          <w:sz w:val="24"/>
          <w:szCs w:val="24"/>
        </w:rPr>
      </w:pPr>
      <w:r>
        <w:rPr>
          <w:rFonts w:cs="Times New Roman" w:ascii="Times New Roman" w:hAnsi="Times New Roman"/>
          <w:sz w:val="24"/>
          <w:szCs w:val="24"/>
        </w:rPr>
        <w:t xml:space="preserve"> </w:t>
      </w:r>
      <w:r>
        <w:rPr>
          <w:rFonts w:cs="Times New Roman" w:ascii="Times New Roman" w:hAnsi="Times New Roman"/>
          <w:b/>
          <w:sz w:val="24"/>
          <w:szCs w:val="24"/>
        </w:rPr>
        <w:t xml:space="preserve">Metodici prevence: </w:t>
        <w:tab/>
      </w:r>
    </w:p>
    <w:p>
      <w:pPr>
        <w:pStyle w:val="ListParagraph"/>
        <w:numPr>
          <w:ilvl w:val="0"/>
          <w:numId w:val="23"/>
        </w:numPr>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stupeň </w:t>
        <w:tab/>
        <w:tab/>
        <w:tab/>
        <w:tab/>
        <w:t>Mgr. Jana Kozlová – 584 401 200</w:t>
      </w:r>
    </w:p>
    <w:p>
      <w:pPr>
        <w:pStyle w:val="ListParagraph"/>
        <w:numPr>
          <w:ilvl w:val="0"/>
          <w:numId w:val="23"/>
        </w:numPr>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stupeň </w:t>
        <w:tab/>
        <w:tab/>
        <w:tab/>
        <w:tab/>
        <w:t>Mgr. Romana Grosičová – 584 401 200</w:t>
      </w:r>
    </w:p>
    <w:p>
      <w:pPr>
        <w:pStyle w:val="Normal"/>
        <w:spacing w:lineRule="auto" w:line="360"/>
        <w:ind w:firstLine="426"/>
        <w:jc w:val="both"/>
        <w:rPr>
          <w:rFonts w:ascii="Times New Roman" w:hAnsi="Times New Roman" w:cs="Times New Roman"/>
          <w:sz w:val="24"/>
          <w:szCs w:val="24"/>
        </w:rPr>
      </w:pPr>
      <w:r>
        <w:rPr>
          <w:rFonts w:cs="Times New Roman" w:ascii="Times New Roman" w:hAnsi="Times New Roman"/>
          <w:b/>
          <w:bCs/>
          <w:sz w:val="24"/>
          <w:szCs w:val="24"/>
        </w:rPr>
        <w:t>Školní psycholog:</w:t>
      </w:r>
      <w:r>
        <w:rPr>
          <w:rFonts w:cs="Times New Roman" w:ascii="Times New Roman" w:hAnsi="Times New Roman"/>
          <w:sz w:val="24"/>
          <w:szCs w:val="24"/>
        </w:rPr>
        <w:tab/>
        <w:tab/>
        <w:tab/>
        <w:t>PHDr. Milada Herodková</w:t>
        <w:tab/>
        <w:tab/>
      </w:r>
    </w:p>
    <w:p>
      <w:pPr>
        <w:pStyle w:val="Normal"/>
        <w:spacing w:lineRule="auto" w:line="360"/>
        <w:ind w:firstLine="426"/>
        <w:jc w:val="both"/>
        <w:rPr>
          <w:rFonts w:ascii="Times New Roman" w:hAnsi="Times New Roman" w:cs="Times New Roman"/>
          <w:sz w:val="24"/>
          <w:szCs w:val="24"/>
        </w:rPr>
      </w:pPr>
      <w:r>
        <w:rPr>
          <w:rFonts w:cs="Times New Roman" w:ascii="Times New Roman" w:hAnsi="Times New Roman"/>
          <w:b/>
          <w:sz w:val="24"/>
          <w:szCs w:val="24"/>
        </w:rPr>
        <w:t>Název zřizovatele:</w:t>
      </w:r>
      <w:r>
        <w:rPr>
          <w:rFonts w:cs="Times New Roman" w:ascii="Times New Roman" w:hAnsi="Times New Roman"/>
          <w:sz w:val="24"/>
          <w:szCs w:val="24"/>
        </w:rPr>
        <w:t xml:space="preserve"> </w:t>
        <w:tab/>
        <w:tab/>
        <w:tab/>
        <w:t>Město Jeseník, Masarykovo náměstí 157, 790 01 Jeseník</w:t>
        <w:tab/>
      </w:r>
    </w:p>
    <w:p>
      <w:pPr>
        <w:pStyle w:val="Normal"/>
        <w:spacing w:lineRule="auto" w:line="360"/>
        <w:ind w:firstLine="284"/>
        <w:jc w:val="both"/>
        <w:rPr>
          <w:rFonts w:ascii="Times New Roman" w:hAnsi="Times New Roman" w:cs="Times New Roman"/>
          <w:sz w:val="24"/>
          <w:szCs w:val="24"/>
        </w:rPr>
      </w:pPr>
      <w:r>
        <w:rPr>
          <w:rFonts w:cs="Times New Roman" w:ascii="Times New Roman" w:hAnsi="Times New Roman"/>
          <w:sz w:val="24"/>
          <w:szCs w:val="24"/>
        </w:rPr>
      </w:r>
    </w:p>
    <w:tbl>
      <w:tblPr>
        <w:tblStyle w:val="Mkatabulky"/>
        <w:tblW w:w="8455" w:type="dxa"/>
        <w:jc w:val="left"/>
        <w:tblInd w:w="442" w:type="dxa"/>
        <w:tblLayout w:type="fixed"/>
        <w:tblCellMar>
          <w:top w:w="0" w:type="dxa"/>
          <w:left w:w="108" w:type="dxa"/>
          <w:bottom w:w="0" w:type="dxa"/>
          <w:right w:w="108" w:type="dxa"/>
        </w:tblCellMar>
        <w:tblLook w:firstRow="1" w:noVBand="1" w:lastRow="0" w:firstColumn="1" w:lastColumn="0" w:noHBand="0" w:val="04a0"/>
      </w:tblPr>
      <w:tblGrid>
        <w:gridCol w:w="3493"/>
        <w:gridCol w:w="1701"/>
        <w:gridCol w:w="1569"/>
        <w:gridCol w:w="1691"/>
      </w:tblGrid>
      <w:tr>
        <w:trPr>
          <w:trHeight w:val="777" w:hRule="atLeast"/>
        </w:trPr>
        <w:tc>
          <w:tcPr>
            <w:tcW w:w="3493" w:type="dxa"/>
            <w:tcBorders/>
            <w:vAlign w:val="center"/>
          </w:tcPr>
          <w:p>
            <w:pPr>
              <w:pStyle w:val="Normal"/>
              <w:widowControl/>
              <w:spacing w:lineRule="auto" w:line="360" w:before="0" w:after="0"/>
              <w:jc w:val="left"/>
              <w:rPr>
                <w:rFonts w:ascii="Times New Roman" w:hAnsi="Times New Roman" w:cs="Times New Roman"/>
                <w:b/>
                <w:b/>
                <w:color w:val="1F497D" w:themeColor="text2"/>
                <w:sz w:val="24"/>
                <w:szCs w:val="24"/>
              </w:rPr>
            </w:pPr>
            <w:r>
              <w:rPr>
                <w:rFonts w:eastAsia="Calibri" w:cs="Times New Roman" w:ascii="Times New Roman" w:hAnsi="Times New Roman"/>
                <w:b/>
                <w:color w:val="1F497D" w:themeColor="text2"/>
                <w:kern w:val="0"/>
                <w:sz w:val="24"/>
                <w:szCs w:val="24"/>
                <w:lang w:val="cs-CZ" w:eastAsia="en-US" w:bidi="ar-SA"/>
              </w:rPr>
              <w:t>Stav k 30.9.2025</w:t>
            </w:r>
          </w:p>
        </w:tc>
        <w:tc>
          <w:tcPr>
            <w:tcW w:w="1701" w:type="dxa"/>
            <w:tcBorders/>
            <w:vAlign w:val="center"/>
          </w:tcPr>
          <w:p>
            <w:pPr>
              <w:pStyle w:val="Normal"/>
              <w:widowControl/>
              <w:spacing w:lineRule="auto" w:line="360" w:before="0" w:after="0"/>
              <w:jc w:val="left"/>
              <w:rPr>
                <w:rFonts w:ascii="Times New Roman" w:hAnsi="Times New Roman" w:cs="Times New Roman"/>
                <w:b/>
                <w:b/>
                <w:color w:val="1F497D" w:themeColor="text2"/>
                <w:sz w:val="24"/>
                <w:szCs w:val="24"/>
              </w:rPr>
            </w:pPr>
            <w:r>
              <w:rPr>
                <w:rFonts w:eastAsia="Calibri" w:cs="Times New Roman" w:ascii="Times New Roman" w:hAnsi="Times New Roman"/>
                <w:b/>
                <w:color w:val="1F497D" w:themeColor="text2"/>
                <w:kern w:val="0"/>
                <w:sz w:val="24"/>
                <w:szCs w:val="24"/>
                <w:lang w:val="cs-CZ" w:eastAsia="en-US" w:bidi="ar-SA"/>
              </w:rPr>
              <w:t>Počet tříd</w:t>
            </w:r>
          </w:p>
        </w:tc>
        <w:tc>
          <w:tcPr>
            <w:tcW w:w="1569" w:type="dxa"/>
            <w:tcBorders/>
            <w:vAlign w:val="center"/>
          </w:tcPr>
          <w:p>
            <w:pPr>
              <w:pStyle w:val="Normal"/>
              <w:widowControl/>
              <w:spacing w:lineRule="auto" w:line="360" w:before="0" w:after="0"/>
              <w:jc w:val="left"/>
              <w:rPr>
                <w:rFonts w:ascii="Times New Roman" w:hAnsi="Times New Roman" w:cs="Times New Roman"/>
                <w:b/>
                <w:b/>
                <w:color w:val="1F497D" w:themeColor="text2"/>
                <w:sz w:val="24"/>
                <w:szCs w:val="24"/>
              </w:rPr>
            </w:pPr>
            <w:r>
              <w:rPr>
                <w:rFonts w:eastAsia="Calibri" w:cs="Times New Roman" w:ascii="Times New Roman" w:hAnsi="Times New Roman"/>
                <w:b/>
                <w:color w:val="1F497D" w:themeColor="text2"/>
                <w:kern w:val="0"/>
                <w:sz w:val="24"/>
                <w:szCs w:val="24"/>
                <w:lang w:val="cs-CZ" w:eastAsia="en-US" w:bidi="ar-SA"/>
              </w:rPr>
              <w:t>Počet žáků</w:t>
            </w:r>
          </w:p>
        </w:tc>
        <w:tc>
          <w:tcPr>
            <w:tcW w:w="1691" w:type="dxa"/>
            <w:tcBorders/>
            <w:vAlign w:val="center"/>
          </w:tcPr>
          <w:p>
            <w:pPr>
              <w:pStyle w:val="Normal"/>
              <w:widowControl/>
              <w:spacing w:lineRule="auto" w:line="360" w:before="0" w:after="0"/>
              <w:jc w:val="left"/>
              <w:rPr>
                <w:rFonts w:ascii="Times New Roman" w:hAnsi="Times New Roman" w:cs="Times New Roman"/>
                <w:b/>
                <w:b/>
                <w:color w:val="1F497D" w:themeColor="text2"/>
                <w:sz w:val="24"/>
                <w:szCs w:val="24"/>
              </w:rPr>
            </w:pPr>
            <w:r>
              <w:rPr>
                <w:rFonts w:eastAsia="Calibri" w:cs="Times New Roman" w:ascii="Times New Roman" w:hAnsi="Times New Roman"/>
                <w:b/>
                <w:color w:val="1F497D" w:themeColor="text2"/>
                <w:kern w:val="0"/>
                <w:sz w:val="24"/>
                <w:szCs w:val="24"/>
                <w:lang w:val="cs-CZ" w:eastAsia="en-US" w:bidi="ar-SA"/>
              </w:rPr>
              <w:t>Počet ped. pracovníků</w:t>
            </w:r>
          </w:p>
        </w:tc>
      </w:tr>
      <w:tr>
        <w:trPr>
          <w:trHeight w:val="746" w:hRule="atLeast"/>
        </w:trPr>
        <w:tc>
          <w:tcPr>
            <w:tcW w:w="3493" w:type="dxa"/>
            <w:tcBorders/>
            <w:vAlign w:val="center"/>
          </w:tcPr>
          <w:p>
            <w:pPr>
              <w:pStyle w:val="Normal"/>
              <w:widowControl/>
              <w:spacing w:lineRule="auto" w:line="360" w:before="0" w:after="0"/>
              <w:jc w:val="left"/>
              <w:rPr>
                <w:rFonts w:ascii="Times New Roman" w:hAnsi="Times New Roman" w:cs="Times New Roman"/>
                <w:b/>
                <w:b/>
                <w:color w:val="C00000"/>
                <w:sz w:val="24"/>
                <w:szCs w:val="24"/>
              </w:rPr>
            </w:pPr>
            <w:r>
              <w:rPr>
                <w:rFonts w:eastAsia="Calibri" w:cs="Times New Roman" w:ascii="Times New Roman" w:hAnsi="Times New Roman"/>
                <w:b/>
                <w:color w:val="C00000"/>
                <w:kern w:val="0"/>
                <w:sz w:val="24"/>
                <w:szCs w:val="24"/>
                <w:lang w:val="cs-CZ" w:eastAsia="en-US" w:bidi="ar-SA"/>
              </w:rPr>
              <w:t>ZŠ – 1. stupeň (Průchodní)</w:t>
            </w:r>
          </w:p>
        </w:tc>
        <w:tc>
          <w:tcPr>
            <w:tcW w:w="1701" w:type="dxa"/>
            <w:tcBorders/>
            <w:vAlign w:val="center"/>
          </w:tcPr>
          <w:p>
            <w:pPr>
              <w:pStyle w:val="Normal"/>
              <w:widowControl/>
              <w:spacing w:lineRule="auto" w:line="36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12</w:t>
            </w:r>
          </w:p>
        </w:tc>
        <w:tc>
          <w:tcPr>
            <w:tcW w:w="1569" w:type="dxa"/>
            <w:tcBorders/>
            <w:vAlign w:val="center"/>
          </w:tcPr>
          <w:p>
            <w:pPr>
              <w:pStyle w:val="Normal"/>
              <w:widowControl/>
              <w:spacing w:lineRule="auto" w:line="36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250</w:t>
            </w:r>
          </w:p>
        </w:tc>
        <w:tc>
          <w:tcPr>
            <w:tcW w:w="1691" w:type="dxa"/>
            <w:tcBorders/>
            <w:vAlign w:val="center"/>
          </w:tcPr>
          <w:p>
            <w:pPr>
              <w:pStyle w:val="Normal"/>
              <w:widowControl/>
              <w:spacing w:lineRule="auto" w:line="36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15</w:t>
            </w:r>
          </w:p>
        </w:tc>
      </w:tr>
      <w:tr>
        <w:trPr>
          <w:trHeight w:val="746" w:hRule="atLeast"/>
        </w:trPr>
        <w:tc>
          <w:tcPr>
            <w:tcW w:w="3493" w:type="dxa"/>
            <w:tcBorders/>
            <w:vAlign w:val="center"/>
          </w:tcPr>
          <w:p>
            <w:pPr>
              <w:pStyle w:val="Normal"/>
              <w:widowControl/>
              <w:spacing w:lineRule="auto" w:line="360" w:before="0" w:after="0"/>
              <w:jc w:val="left"/>
              <w:rPr>
                <w:rFonts w:ascii="Times New Roman" w:hAnsi="Times New Roman" w:cs="Times New Roman"/>
                <w:b/>
                <w:b/>
                <w:color w:val="C00000"/>
                <w:sz w:val="24"/>
                <w:szCs w:val="24"/>
              </w:rPr>
            </w:pPr>
            <w:r>
              <w:rPr>
                <w:rFonts w:eastAsia="Calibri" w:cs="Times New Roman" w:ascii="Times New Roman" w:hAnsi="Times New Roman"/>
                <w:b/>
                <w:color w:val="C00000"/>
                <w:kern w:val="0"/>
                <w:sz w:val="24"/>
                <w:szCs w:val="24"/>
                <w:lang w:val="cs-CZ" w:eastAsia="en-US" w:bidi="ar-SA"/>
              </w:rPr>
              <w:t>ZŠ – 1. stupeň (B. Němcové)</w:t>
            </w:r>
          </w:p>
        </w:tc>
        <w:tc>
          <w:tcPr>
            <w:tcW w:w="1701" w:type="dxa"/>
            <w:tcBorders/>
            <w:vAlign w:val="center"/>
          </w:tcPr>
          <w:p>
            <w:pPr>
              <w:pStyle w:val="Normal"/>
              <w:widowControl/>
              <w:spacing w:lineRule="auto" w:line="36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9</w:t>
            </w:r>
          </w:p>
        </w:tc>
        <w:tc>
          <w:tcPr>
            <w:tcW w:w="1569" w:type="dxa"/>
            <w:tcBorders/>
            <w:vAlign w:val="center"/>
          </w:tcPr>
          <w:p>
            <w:pPr>
              <w:pStyle w:val="Normal"/>
              <w:widowControl/>
              <w:spacing w:lineRule="auto" w:line="36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180</w:t>
            </w:r>
          </w:p>
        </w:tc>
        <w:tc>
          <w:tcPr>
            <w:tcW w:w="1691" w:type="dxa"/>
            <w:tcBorders/>
            <w:vAlign w:val="center"/>
          </w:tcPr>
          <w:p>
            <w:pPr>
              <w:pStyle w:val="Normal"/>
              <w:widowControl/>
              <w:spacing w:lineRule="auto" w:line="36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11</w:t>
            </w:r>
          </w:p>
        </w:tc>
      </w:tr>
      <w:tr>
        <w:trPr>
          <w:trHeight w:val="777" w:hRule="atLeast"/>
        </w:trPr>
        <w:tc>
          <w:tcPr>
            <w:tcW w:w="3493" w:type="dxa"/>
            <w:tcBorders>
              <w:bottom w:val="double" w:sz="4" w:space="0" w:color="000000"/>
            </w:tcBorders>
            <w:vAlign w:val="center"/>
          </w:tcPr>
          <w:p>
            <w:pPr>
              <w:pStyle w:val="Normal"/>
              <w:widowControl/>
              <w:spacing w:lineRule="auto" w:line="360" w:before="0" w:after="0"/>
              <w:jc w:val="left"/>
              <w:rPr>
                <w:rFonts w:ascii="Times New Roman" w:hAnsi="Times New Roman" w:cs="Times New Roman"/>
                <w:b/>
                <w:b/>
                <w:sz w:val="24"/>
                <w:szCs w:val="24"/>
              </w:rPr>
            </w:pPr>
            <w:r>
              <w:rPr>
                <w:rFonts w:eastAsia="Calibri" w:cs="Times New Roman" w:ascii="Times New Roman" w:hAnsi="Times New Roman"/>
                <w:b/>
                <w:color w:val="C00000"/>
                <w:kern w:val="0"/>
                <w:sz w:val="24"/>
                <w:szCs w:val="24"/>
                <w:lang w:val="cs-CZ" w:eastAsia="en-US" w:bidi="ar-SA"/>
              </w:rPr>
              <w:t>ZŠ – 2. stupeň (Nábřežní)</w:t>
            </w:r>
          </w:p>
        </w:tc>
        <w:tc>
          <w:tcPr>
            <w:tcW w:w="1701" w:type="dxa"/>
            <w:tcBorders>
              <w:bottom w:val="double" w:sz="4" w:space="0" w:color="000000"/>
            </w:tcBorders>
            <w:vAlign w:val="center"/>
          </w:tcPr>
          <w:p>
            <w:pPr>
              <w:pStyle w:val="Normal"/>
              <w:widowControl/>
              <w:spacing w:lineRule="auto" w:line="36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11</w:t>
            </w:r>
          </w:p>
        </w:tc>
        <w:tc>
          <w:tcPr>
            <w:tcW w:w="1569" w:type="dxa"/>
            <w:tcBorders>
              <w:bottom w:val="double" w:sz="4" w:space="0" w:color="000000"/>
            </w:tcBorders>
            <w:vAlign w:val="center"/>
          </w:tcPr>
          <w:p>
            <w:pPr>
              <w:pStyle w:val="Normal"/>
              <w:widowControl/>
              <w:spacing w:lineRule="auto" w:line="36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240</w:t>
            </w:r>
          </w:p>
        </w:tc>
        <w:tc>
          <w:tcPr>
            <w:tcW w:w="1691" w:type="dxa"/>
            <w:tcBorders>
              <w:bottom w:val="double" w:sz="4" w:space="0" w:color="000000"/>
            </w:tcBorders>
            <w:vAlign w:val="center"/>
          </w:tcPr>
          <w:p>
            <w:pPr>
              <w:pStyle w:val="Normal"/>
              <w:widowControl/>
              <w:spacing w:lineRule="auto" w:line="36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34</w:t>
            </w:r>
          </w:p>
        </w:tc>
      </w:tr>
      <w:tr>
        <w:trPr>
          <w:trHeight w:val="777" w:hRule="atLeast"/>
        </w:trPr>
        <w:tc>
          <w:tcPr>
            <w:tcW w:w="3493" w:type="dxa"/>
            <w:tcBorders>
              <w:bottom w:val="double" w:sz="4" w:space="0" w:color="000000"/>
            </w:tcBorders>
            <w:vAlign w:val="center"/>
          </w:tcPr>
          <w:p>
            <w:pPr>
              <w:pStyle w:val="Normal"/>
              <w:widowControl/>
              <w:spacing w:lineRule="auto" w:line="360" w:before="0" w:after="0"/>
              <w:jc w:val="left"/>
              <w:rPr>
                <w:rFonts w:ascii="Times New Roman" w:hAnsi="Times New Roman" w:cs="Times New Roman"/>
                <w:b/>
                <w:b/>
                <w:color w:val="C00000"/>
                <w:sz w:val="24"/>
                <w:szCs w:val="24"/>
              </w:rPr>
            </w:pPr>
            <w:r>
              <w:rPr>
                <w:rFonts w:eastAsia="Calibri" w:cs="Times New Roman" w:ascii="Times New Roman" w:hAnsi="Times New Roman"/>
                <w:b/>
                <w:color w:val="C00000"/>
                <w:kern w:val="0"/>
                <w:sz w:val="24"/>
                <w:szCs w:val="24"/>
                <w:lang w:val="cs-CZ" w:eastAsia="en-US" w:bidi="ar-SA"/>
              </w:rPr>
              <w:t>ZŠ – Montessori (Kalvodova)</w:t>
            </w:r>
          </w:p>
        </w:tc>
        <w:tc>
          <w:tcPr>
            <w:tcW w:w="1701" w:type="dxa"/>
            <w:tcBorders>
              <w:bottom w:val="double" w:sz="4" w:space="0" w:color="000000"/>
            </w:tcBorders>
            <w:vAlign w:val="center"/>
          </w:tcPr>
          <w:p>
            <w:pPr>
              <w:pStyle w:val="Normal"/>
              <w:widowControl/>
              <w:spacing w:lineRule="auto" w:line="36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4</w:t>
            </w:r>
          </w:p>
        </w:tc>
        <w:tc>
          <w:tcPr>
            <w:tcW w:w="1569" w:type="dxa"/>
            <w:tcBorders>
              <w:bottom w:val="double" w:sz="4" w:space="0" w:color="000000"/>
            </w:tcBorders>
            <w:vAlign w:val="center"/>
          </w:tcPr>
          <w:p>
            <w:pPr>
              <w:pStyle w:val="Normal"/>
              <w:widowControl/>
              <w:spacing w:lineRule="auto" w:line="36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73</w:t>
            </w:r>
          </w:p>
        </w:tc>
        <w:tc>
          <w:tcPr>
            <w:tcW w:w="1691" w:type="dxa"/>
            <w:tcBorders>
              <w:bottom w:val="double" w:sz="4" w:space="0" w:color="000000"/>
            </w:tcBorders>
            <w:vAlign w:val="center"/>
          </w:tcPr>
          <w:p>
            <w:pPr>
              <w:pStyle w:val="Normal"/>
              <w:widowControl/>
              <w:spacing w:lineRule="auto" w:line="36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10</w:t>
            </w:r>
          </w:p>
        </w:tc>
      </w:tr>
      <w:tr>
        <w:trPr>
          <w:trHeight w:val="777" w:hRule="atLeast"/>
        </w:trPr>
        <w:tc>
          <w:tcPr>
            <w:tcW w:w="3493" w:type="dxa"/>
            <w:tcBorders>
              <w:top w:val="double" w:sz="4" w:space="0" w:color="000000"/>
            </w:tcBorders>
            <w:vAlign w:val="center"/>
          </w:tcPr>
          <w:p>
            <w:pPr>
              <w:pStyle w:val="Normal"/>
              <w:widowControl/>
              <w:spacing w:lineRule="auto" w:line="360" w:before="0" w:after="0"/>
              <w:jc w:val="left"/>
              <w:rPr>
                <w:rFonts w:ascii="Times New Roman" w:hAnsi="Times New Roman" w:cs="Times New Roman"/>
                <w:b/>
                <w:b/>
                <w:color w:val="C00000"/>
                <w:sz w:val="24"/>
                <w:szCs w:val="24"/>
              </w:rPr>
            </w:pPr>
            <w:r>
              <w:rPr>
                <w:rFonts w:eastAsia="Calibri" w:cs="Times New Roman" w:ascii="Times New Roman" w:hAnsi="Times New Roman"/>
                <w:b/>
                <w:kern w:val="0"/>
                <w:sz w:val="24"/>
                <w:szCs w:val="24"/>
                <w:lang w:val="cs-CZ" w:eastAsia="en-US" w:bidi="ar-SA"/>
              </w:rPr>
              <w:t>CELKEM (všechna pracoviště)</w:t>
            </w:r>
          </w:p>
        </w:tc>
        <w:tc>
          <w:tcPr>
            <w:tcW w:w="1701" w:type="dxa"/>
            <w:tcBorders>
              <w:top w:val="double" w:sz="4" w:space="0" w:color="000000"/>
            </w:tcBorders>
            <w:vAlign w:val="center"/>
          </w:tcPr>
          <w:p>
            <w:pPr>
              <w:pStyle w:val="Normal"/>
              <w:widowControl/>
              <w:spacing w:lineRule="auto" w:line="360" w:before="0" w:after="0"/>
              <w:jc w:val="left"/>
              <w:rPr>
                <w:rFonts w:ascii="Times New Roman" w:hAnsi="Times New Roman" w:cs="Times New Roman"/>
                <w:b/>
                <w:b/>
                <w:color w:val="000000" w:themeColor="text1"/>
                <w:sz w:val="24"/>
                <w:szCs w:val="24"/>
              </w:rPr>
            </w:pPr>
            <w:r>
              <w:rPr>
                <w:rFonts w:eastAsia="Calibri" w:cs="Times New Roman" w:ascii="Times New Roman" w:hAnsi="Times New Roman"/>
                <w:b/>
                <w:color w:val="000000" w:themeColor="text1"/>
                <w:kern w:val="0"/>
                <w:sz w:val="24"/>
                <w:szCs w:val="24"/>
                <w:lang w:val="cs-CZ" w:eastAsia="en-US" w:bidi="ar-SA"/>
              </w:rPr>
              <w:t>36</w:t>
            </w:r>
          </w:p>
        </w:tc>
        <w:tc>
          <w:tcPr>
            <w:tcW w:w="1569" w:type="dxa"/>
            <w:tcBorders>
              <w:top w:val="double" w:sz="4" w:space="0" w:color="000000"/>
            </w:tcBorders>
            <w:vAlign w:val="center"/>
          </w:tcPr>
          <w:p>
            <w:pPr>
              <w:pStyle w:val="Normal"/>
              <w:widowControl/>
              <w:spacing w:lineRule="auto" w:line="36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743</w:t>
            </w:r>
          </w:p>
        </w:tc>
        <w:tc>
          <w:tcPr>
            <w:tcW w:w="1691" w:type="dxa"/>
            <w:tcBorders>
              <w:top w:val="double" w:sz="4" w:space="0" w:color="000000"/>
            </w:tcBorders>
            <w:vAlign w:val="center"/>
          </w:tcPr>
          <w:p>
            <w:pPr>
              <w:pStyle w:val="Normal"/>
              <w:widowControl/>
              <w:spacing w:lineRule="auto" w:line="36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70</w:t>
            </w:r>
          </w:p>
        </w:tc>
      </w:tr>
    </w:tbl>
    <w:p>
      <w:pPr>
        <w:pStyle w:val="Normal"/>
        <w:spacing w:lineRule="auto" w:line="360"/>
        <w:ind w:left="284" w:hanging="0"/>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Škola disponuje čtyřmi tělocvičnami, třemi venkovními sportovními areály, čtyřmi počítačovými učebnami. V areálu na Průchodní ulici organizuje volnočasovou činnost dětí školské zařízení SVČ Duha Jeseník.</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Z důvodu větší nabídky volnočasových aktivit, které jsou významné pro primární prevenci, poskytuje Základní škola Jeseník, příspěvková organizace ostatním organizacím, nabízejícím sportovní aktivity pro žáky věkové kategorie základní školy, úlevu z nájmu za využívání tělocvičen.</w:t>
      </w:r>
    </w:p>
    <w:p>
      <w:pPr>
        <w:pStyle w:val="Normal"/>
        <w:spacing w:lineRule="auto" w:line="360"/>
        <w:ind w:firstLine="284"/>
        <w:jc w:val="both"/>
        <w:rPr>
          <w:rFonts w:ascii="Times New Roman" w:hAnsi="Times New Roman" w:cs="Times New Roman"/>
          <w:sz w:val="24"/>
          <w:szCs w:val="24"/>
        </w:rPr>
      </w:pPr>
      <w:r>
        <w:rPr>
          <w:rFonts w:cs="Times New Roman" w:ascii="Times New Roman" w:hAnsi="Times New Roman"/>
          <w:sz w:val="24"/>
          <w:szCs w:val="24"/>
        </w:rPr>
        <w:t>Na škole působí školní družina na 1. stupni a školní klub na 2. stupni.</w:t>
      </w:r>
    </w:p>
    <w:p>
      <w:pPr>
        <w:pStyle w:val="Normal"/>
        <w:spacing w:lineRule="auto" w:line="360"/>
        <w:ind w:firstLine="284"/>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ind w:firstLine="284"/>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ind w:firstLine="284"/>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ind w:firstLine="284"/>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ind w:firstLine="284"/>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ind w:firstLine="284"/>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ind w:firstLine="284"/>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ind w:firstLine="284"/>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ind w:firstLine="284"/>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ind w:firstLine="284"/>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ind w:firstLine="284"/>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8"/>
        </w:numPr>
        <w:spacing w:lineRule="auto" w:line="360"/>
        <w:jc w:val="both"/>
        <w:rPr>
          <w:rFonts w:ascii="Times New Roman" w:hAnsi="Times New Roman" w:cs="Times New Roman"/>
          <w:b/>
          <w:b/>
          <w:sz w:val="24"/>
          <w:szCs w:val="24"/>
        </w:rPr>
      </w:pPr>
      <w:r>
        <w:rPr>
          <w:rFonts w:cs="Times New Roman" w:ascii="Times New Roman" w:hAnsi="Times New Roman"/>
          <w:b/>
          <w:sz w:val="24"/>
          <w:szCs w:val="24"/>
        </w:rPr>
        <w:t>Současná situace na škole</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Primární prevence probíhá mj. v rámci výuky na základě metodických pokynů MŠMT a v souladu s ŠVP vycházejícím z RVP ZV, v rámci školní družiny i školního klubu a prostřednictvím volnočasových aktivit. </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Mezi problémy naší Základní školy Jeseník, příspěvkové organizace patří častá absence některých žáků, nárust skrytého záškoláctví, kterou rodiče omlouvají v informačním systému Edookit, pozdní příchody žáků, vztahové problémy v rámci jednotlivých třídních kolektivů. Dále je velkým tématem zvýšené množství rizikového sexuálního chování.</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V předchozích letech jsme se také setkali s tímto rizikovým chováním: šikana a kyberšikana, poruchy příjmu potravy, závislostní chování, sebepoškozování, záškoláctví, rizikové sexuální chování. Všechny problémy byly okamžitě řešeny v rámci spolupráce třídního učitele, metodika prevence, školního psychologa či výchovného poradce. Vždy byly projednány se zákonnými zástupci žáků. V některých případech byly problémy řešeny s odborníky (PPP, SPC, SVP Policie ČR, OSPOD, Probační a mediační služba) nebo na případových konferencích.</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8"/>
        </w:numPr>
        <w:spacing w:lineRule="auto" w:line="360"/>
        <w:ind w:left="284" w:hanging="0"/>
        <w:jc w:val="both"/>
        <w:rPr>
          <w:rFonts w:ascii="Times New Roman" w:hAnsi="Times New Roman" w:cs="Times New Roman"/>
          <w:b/>
          <w:b/>
          <w:sz w:val="24"/>
          <w:szCs w:val="24"/>
        </w:rPr>
      </w:pPr>
      <w:r>
        <w:rPr>
          <w:rFonts w:cs="Times New Roman" w:ascii="Times New Roman" w:hAnsi="Times New Roman"/>
          <w:b/>
          <w:sz w:val="24"/>
          <w:szCs w:val="24"/>
        </w:rPr>
        <w:t>Cíle PPŠ</w:t>
      </w:r>
    </w:p>
    <w:p>
      <w:pPr>
        <w:pStyle w:val="ListParagraph"/>
        <w:spacing w:lineRule="auto" w:line="360"/>
        <w:ind w:left="284" w:hanging="0"/>
        <w:jc w:val="both"/>
        <w:rPr>
          <w:rFonts w:ascii="Times New Roman" w:hAnsi="Times New Roman" w:cs="Times New Roman"/>
          <w:bCs/>
          <w:sz w:val="24"/>
          <w:szCs w:val="24"/>
        </w:rPr>
      </w:pPr>
      <w:r>
        <w:rPr>
          <w:rFonts w:cs="Times New Roman" w:ascii="Times New Roman" w:hAnsi="Times New Roman"/>
          <w:bCs/>
          <w:sz w:val="24"/>
          <w:szCs w:val="24"/>
        </w:rPr>
        <w:t>Po zkušenostech z předcházejících let se ve školním roce 2025/2026 budeme intenzivně věnovat prevenci bezpečného pohybu v kyberprostoru, prevenci užívání návykových látek a prevenci bezpečného sexuálního chování.</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Dále budeme pokračovat v problematice prevenci skrytého záškoláctví, sebepoškozování. </w:t>
      </w:r>
    </w:p>
    <w:p>
      <w:pPr>
        <w:pStyle w:val="Normal"/>
        <w:numPr>
          <w:ilvl w:val="0"/>
          <w:numId w:val="28"/>
        </w:numPr>
        <w:shd w:val="clear" w:color="auto" w:fill="FFFFFF"/>
        <w:spacing w:lineRule="auto" w:line="240" w:before="0" w:after="0"/>
        <w:rPr>
          <w:rFonts w:ascii="Times New Roman" w:hAnsi="Times New Roman" w:cs="Times New Roman"/>
          <w:sz w:val="24"/>
          <w:szCs w:val="24"/>
        </w:rPr>
      </w:pPr>
      <w:r>
        <w:rPr>
          <w:rFonts w:cs="Times New Roman" w:ascii="Times New Roman" w:hAnsi="Times New Roman"/>
          <w:sz w:val="24"/>
          <w:szCs w:val="24"/>
        </w:rPr>
        <w:t>Hlavním cílem tohoto školního roku je prevence krizových situací spojených s násilím a sexuálním násilím.</w:t>
      </w:r>
    </w:p>
    <w:p>
      <w:pPr>
        <w:pStyle w:val="Normal"/>
        <w:numPr>
          <w:ilvl w:val="0"/>
          <w:numId w:val="28"/>
        </w:numPr>
        <w:shd w:val="clear" w:color="auto" w:fill="FFFFFF"/>
        <w:spacing w:lineRule="auto" w:line="240" w:before="0" w:after="0"/>
        <w:rPr>
          <w:rFonts w:ascii="Times New Roman" w:hAnsi="Times New Roman" w:cs="Times New Roman"/>
          <w:sz w:val="24"/>
          <w:szCs w:val="24"/>
        </w:rPr>
      </w:pPr>
      <w:r>
        <w:rPr>
          <w:rFonts w:cs="Times New Roman" w:ascii="Times New Roman" w:hAnsi="Times New Roman"/>
          <w:sz w:val="24"/>
          <w:szCs w:val="24"/>
        </w:rPr>
        <w:t xml:space="preserve">Naší snahou bude dotvořit koncepci sexuální výchovy, která bude navazovat na obou stupních školy. </w:t>
      </w:r>
    </w:p>
    <w:p>
      <w:pPr>
        <w:pStyle w:val="Normal"/>
        <w:numPr>
          <w:ilvl w:val="0"/>
          <w:numId w:val="28"/>
        </w:numPr>
        <w:shd w:val="clear" w:color="auto" w:fill="FFFFFF"/>
        <w:spacing w:lineRule="auto" w:line="240" w:before="0" w:after="0"/>
        <w:rPr>
          <w:rFonts w:ascii="Times New Roman" w:hAnsi="Times New Roman" w:cs="Times New Roman"/>
          <w:sz w:val="24"/>
          <w:szCs w:val="24"/>
        </w:rPr>
      </w:pPr>
      <w:r>
        <w:rPr>
          <w:rFonts w:cs="Times New Roman" w:ascii="Times New Roman" w:hAnsi="Times New Roman"/>
          <w:sz w:val="24"/>
          <w:szCs w:val="24"/>
        </w:rPr>
        <w:t>Dalším cílem je věnovat se well-beingu.</w:t>
      </w:r>
    </w:p>
    <w:p>
      <w:pPr>
        <w:pStyle w:val="Normal"/>
        <w:numPr>
          <w:ilvl w:val="0"/>
          <w:numId w:val="28"/>
        </w:numPr>
        <w:shd w:val="clear" w:color="auto" w:fill="FFFFFF"/>
        <w:spacing w:lineRule="auto" w:line="240" w:before="0" w:after="0"/>
        <w:rPr>
          <w:rFonts w:ascii="Times New Roman" w:hAnsi="Times New Roman" w:cs="Times New Roman"/>
          <w:sz w:val="24"/>
          <w:szCs w:val="24"/>
        </w:rPr>
      </w:pPr>
      <w:r>
        <w:rPr>
          <w:rFonts w:cs="Times New Roman" w:ascii="Times New Roman" w:hAnsi="Times New Roman"/>
          <w:sz w:val="24"/>
          <w:szCs w:val="24"/>
        </w:rPr>
        <w:t>Nabídka aktivních činností o přestávkách.</w:t>
      </w:r>
    </w:p>
    <w:p>
      <w:pPr>
        <w:pStyle w:val="ListParagraph"/>
        <w:spacing w:lineRule="auto" w:line="360"/>
        <w:ind w:left="284"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numPr>
          <w:ilvl w:val="0"/>
          <w:numId w:val="18"/>
        </w:numPr>
        <w:spacing w:lineRule="auto" w:line="360"/>
        <w:ind w:left="284" w:hanging="0"/>
        <w:jc w:val="both"/>
        <w:rPr>
          <w:rFonts w:ascii="Times New Roman" w:hAnsi="Times New Roman" w:cs="Times New Roman"/>
          <w:b/>
          <w:b/>
          <w:sz w:val="24"/>
          <w:szCs w:val="24"/>
        </w:rPr>
      </w:pPr>
      <w:r>
        <w:rPr>
          <w:rFonts w:cs="Times New Roman" w:ascii="Times New Roman" w:hAnsi="Times New Roman"/>
          <w:b/>
          <w:sz w:val="24"/>
          <w:szCs w:val="24"/>
        </w:rPr>
        <w:t>Způsob realizace PPŠ</w:t>
      </w:r>
    </w:p>
    <w:p>
      <w:pPr>
        <w:pStyle w:val="ListParagraph"/>
        <w:numPr>
          <w:ilvl w:val="0"/>
          <w:numId w:val="4"/>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Seznámení pedagogického sboru školy s PPŠ v září. </w:t>
      </w:r>
    </w:p>
    <w:p>
      <w:pPr>
        <w:pStyle w:val="ListParagraph"/>
        <w:numPr>
          <w:ilvl w:val="0"/>
          <w:numId w:val="4"/>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Rozdělení kompetencí a úloh při realizaci PPŠ mezi pedagogický sbor.</w:t>
      </w:r>
    </w:p>
    <w:p>
      <w:pPr>
        <w:pStyle w:val="ListParagraph"/>
        <w:numPr>
          <w:ilvl w:val="0"/>
          <w:numId w:val="4"/>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Začlenění úspěšných akcí z předcházejících let a přidávání nových ve spolupráci 1. a 2. stupně.</w:t>
      </w:r>
    </w:p>
    <w:p>
      <w:pPr>
        <w:pStyle w:val="ListParagraph"/>
        <w:numPr>
          <w:ilvl w:val="0"/>
          <w:numId w:val="4"/>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 xml:space="preserve">Průběžné informování pedagogického sboru o realizaci PPŠ a sdílení výsledků řešení krizových situací a rizikového chování. </w:t>
      </w:r>
    </w:p>
    <w:p>
      <w:pPr>
        <w:pStyle w:val="ListParagraph"/>
        <w:numPr>
          <w:ilvl w:val="0"/>
          <w:numId w:val="4"/>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Informování o aktuálním vývoji legislativy a doporučeních v této oblasti.</w:t>
      </w:r>
    </w:p>
    <w:p>
      <w:pPr>
        <w:pStyle w:val="ListParagraph"/>
        <w:numPr>
          <w:ilvl w:val="0"/>
          <w:numId w:val="4"/>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Provedení evaluace PPŠ na konci školního roku, zařazení evaluace do výroční zprávy školy.</w:t>
      </w:r>
    </w:p>
    <w:p>
      <w:pPr>
        <w:pStyle w:val="ListParagraph"/>
        <w:numPr>
          <w:ilvl w:val="0"/>
          <w:numId w:val="4"/>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Celý program je realizován ve spolupráci s metodiky prevence, školním psychologem, výchovnými poradci, vedením školy, vedoucími metodického sdružení 1.st., předsedy předmětových komisí., učiteli, speciálním pedagogem a psychologem, vychovateli ŠD a ŠK a asistentkami pedagoga.</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8"/>
        </w:numPr>
        <w:spacing w:lineRule="auto" w:line="360"/>
        <w:ind w:left="284" w:hanging="0"/>
        <w:jc w:val="both"/>
        <w:rPr>
          <w:rFonts w:ascii="Times New Roman" w:hAnsi="Times New Roman" w:cs="Times New Roman"/>
          <w:b/>
          <w:b/>
          <w:sz w:val="24"/>
          <w:szCs w:val="24"/>
        </w:rPr>
      </w:pPr>
      <w:r>
        <w:rPr>
          <w:rFonts w:cs="Times New Roman" w:ascii="Times New Roman" w:hAnsi="Times New Roman"/>
          <w:b/>
          <w:sz w:val="24"/>
          <w:szCs w:val="24"/>
        </w:rPr>
        <w:t>Plán akcí na školní rok 2025/2026</w:t>
      </w:r>
    </w:p>
    <w:p>
      <w:pPr>
        <w:pStyle w:val="ListParagraph"/>
        <w:spacing w:lineRule="auto" w:line="360"/>
        <w:ind w:left="284"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numPr>
          <w:ilvl w:val="0"/>
          <w:numId w:val="13"/>
        </w:numPr>
        <w:spacing w:lineRule="auto" w:line="360"/>
        <w:ind w:left="284" w:hanging="0"/>
        <w:jc w:val="both"/>
        <w:rPr>
          <w:rFonts w:ascii="Times New Roman" w:hAnsi="Times New Roman" w:cs="Times New Roman"/>
          <w:b/>
          <w:b/>
          <w:sz w:val="24"/>
          <w:szCs w:val="24"/>
          <w:u w:val="single"/>
        </w:rPr>
      </w:pPr>
      <w:r>
        <w:rPr>
          <w:rFonts w:cs="Times New Roman" w:ascii="Times New Roman" w:hAnsi="Times New Roman"/>
          <w:b/>
          <w:sz w:val="24"/>
          <w:szCs w:val="24"/>
          <w:u w:val="single"/>
        </w:rPr>
        <w:t>Tematické bloky začleněné do tematických celků vyučovacích předmětů</w:t>
      </w:r>
    </w:p>
    <w:p>
      <w:pPr>
        <w:pStyle w:val="ListParagraph"/>
        <w:spacing w:lineRule="auto" w:line="360"/>
        <w:ind w:left="284"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b/>
          <w:sz w:val="24"/>
          <w:szCs w:val="24"/>
        </w:rPr>
        <w:t xml:space="preserve">Pro 1. stupeň – </w:t>
      </w:r>
      <w:r>
        <w:rPr>
          <w:rFonts w:cs="Times New Roman" w:ascii="Times New Roman" w:hAnsi="Times New Roman"/>
          <w:sz w:val="24"/>
          <w:szCs w:val="24"/>
        </w:rPr>
        <w:t>Prvouka, Přírodověda, Vlastivěda, Tělesná výchova, Informatika, Český jazyk, Etická výchova</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b/>
          <w:sz w:val="24"/>
          <w:szCs w:val="24"/>
        </w:rPr>
        <w:t xml:space="preserve">Pro 2. stupeň – </w:t>
      </w:r>
      <w:r>
        <w:rPr>
          <w:rFonts w:cs="Times New Roman" w:ascii="Times New Roman" w:hAnsi="Times New Roman"/>
          <w:sz w:val="24"/>
          <w:szCs w:val="24"/>
        </w:rPr>
        <w:t xml:space="preserve">Člověk a zdraví, Občanská výchova, Tělesná výchova, Přírodopis, Zeměpis, Informatika, Český jazyk, Sportovní příprava, </w:t>
      </w:r>
      <w:r>
        <w:rPr>
          <w:rFonts w:cs="Times New Roman" w:ascii="Times New Roman" w:hAnsi="Times New Roman"/>
          <w:color w:val="FF0000"/>
          <w:sz w:val="24"/>
          <w:szCs w:val="24"/>
        </w:rPr>
        <w:t>v</w:t>
      </w:r>
      <w:r>
        <w:rPr>
          <w:rFonts w:cs="Times New Roman" w:ascii="Times New Roman" w:hAnsi="Times New Roman"/>
          <w:sz w:val="24"/>
          <w:szCs w:val="24"/>
        </w:rPr>
        <w:t>olitelné předměty</w:t>
      </w:r>
    </w:p>
    <w:p>
      <w:pPr>
        <w:pStyle w:val="ListParagraph"/>
        <w:spacing w:lineRule="auto" w:line="360"/>
        <w:ind w:left="284" w:hanging="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numPr>
          <w:ilvl w:val="0"/>
          <w:numId w:val="11"/>
        </w:numPr>
        <w:spacing w:lineRule="auto" w:line="360"/>
        <w:ind w:left="284" w:hanging="0"/>
        <w:jc w:val="both"/>
        <w:rPr>
          <w:rFonts w:ascii="Times New Roman" w:hAnsi="Times New Roman" w:cs="Times New Roman"/>
          <w:b/>
          <w:b/>
          <w:sz w:val="24"/>
          <w:szCs w:val="24"/>
        </w:rPr>
      </w:pPr>
      <w:r>
        <w:rPr>
          <w:rFonts w:cs="Times New Roman" w:ascii="Times New Roman" w:hAnsi="Times New Roman"/>
          <w:sz w:val="24"/>
          <w:szCs w:val="24"/>
        </w:rPr>
        <w:t>Posilování pozitivního klimatu třídy a mezilidských vztahů</w:t>
      </w:r>
    </w:p>
    <w:p>
      <w:pPr>
        <w:pStyle w:val="ListParagraph"/>
        <w:numPr>
          <w:ilvl w:val="0"/>
          <w:numId w:val="12"/>
        </w:numPr>
        <w:spacing w:lineRule="auto" w:line="360"/>
        <w:ind w:left="709" w:hanging="425"/>
        <w:jc w:val="both"/>
        <w:rPr>
          <w:rFonts w:ascii="Times New Roman" w:hAnsi="Times New Roman" w:cs="Times New Roman"/>
          <w:b/>
          <w:b/>
          <w:sz w:val="24"/>
          <w:szCs w:val="24"/>
        </w:rPr>
      </w:pPr>
      <w:r>
        <w:rPr>
          <w:rFonts w:cs="Times New Roman" w:ascii="Times New Roman" w:hAnsi="Times New Roman"/>
          <w:sz w:val="24"/>
          <w:szCs w:val="24"/>
        </w:rPr>
        <w:t>hry na posílení třídního kolektivu, vztahů ve třídě</w:t>
      </w:r>
    </w:p>
    <w:p>
      <w:pPr>
        <w:pStyle w:val="ListParagraph"/>
        <w:numPr>
          <w:ilvl w:val="0"/>
          <w:numId w:val="12"/>
        </w:numPr>
        <w:spacing w:lineRule="auto" w:line="360"/>
        <w:ind w:left="284" w:hanging="0"/>
        <w:jc w:val="both"/>
        <w:rPr>
          <w:rFonts w:ascii="Times New Roman" w:hAnsi="Times New Roman" w:cs="Times New Roman"/>
          <w:b/>
          <w:b/>
          <w:sz w:val="24"/>
          <w:szCs w:val="24"/>
        </w:rPr>
      </w:pPr>
      <w:r>
        <w:rPr>
          <w:rFonts w:cs="Times New Roman" w:ascii="Times New Roman" w:hAnsi="Times New Roman"/>
          <w:sz w:val="24"/>
          <w:szCs w:val="24"/>
        </w:rPr>
        <w:t xml:space="preserve">spolupráce se SVČ Duha </w:t>
      </w:r>
    </w:p>
    <w:p>
      <w:pPr>
        <w:pStyle w:val="ListParagraph"/>
        <w:numPr>
          <w:ilvl w:val="0"/>
          <w:numId w:val="11"/>
        </w:numPr>
        <w:spacing w:lineRule="auto" w:line="360"/>
        <w:ind w:left="709" w:hanging="425"/>
        <w:jc w:val="both"/>
        <w:rPr>
          <w:rFonts w:ascii="Times New Roman" w:hAnsi="Times New Roman" w:cs="Times New Roman"/>
          <w:b/>
          <w:b/>
          <w:sz w:val="24"/>
          <w:szCs w:val="24"/>
        </w:rPr>
      </w:pPr>
      <w:r>
        <w:rPr>
          <w:rFonts w:cs="Times New Roman" w:ascii="Times New Roman" w:hAnsi="Times New Roman"/>
          <w:sz w:val="24"/>
          <w:szCs w:val="24"/>
        </w:rPr>
        <w:t>Prevence projevů xenofobie, homofobie, rasismu, antisemitismu (průběžně ve vybraných vyučovacích hodinách během školního roku)</w:t>
      </w:r>
    </w:p>
    <w:p>
      <w:pPr>
        <w:pStyle w:val="ListParagraph"/>
        <w:numPr>
          <w:ilvl w:val="0"/>
          <w:numId w:val="11"/>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Výchova ke zdraví</w:t>
      </w:r>
    </w:p>
    <w:p>
      <w:pPr>
        <w:pStyle w:val="ListParagraph"/>
        <w:numPr>
          <w:ilvl w:val="0"/>
          <w:numId w:val="11"/>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Zdravý životní styl, primární prevence zneužívání návykových látek</w:t>
      </w:r>
    </w:p>
    <w:p>
      <w:pPr>
        <w:pStyle w:val="ListParagraph"/>
        <w:numPr>
          <w:ilvl w:val="0"/>
          <w:numId w:val="11"/>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Primární prevence šikany a kyberšikany</w:t>
      </w:r>
    </w:p>
    <w:p>
      <w:pPr>
        <w:pStyle w:val="ListParagraph"/>
        <w:numPr>
          <w:ilvl w:val="0"/>
          <w:numId w:val="11"/>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Prevence vzniku poruch příjmu potravy</w:t>
      </w:r>
    </w:p>
    <w:p>
      <w:pPr>
        <w:pStyle w:val="ListParagraph"/>
        <w:numPr>
          <w:ilvl w:val="0"/>
          <w:numId w:val="11"/>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Ekologie </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3"/>
        </w:numPr>
        <w:spacing w:lineRule="auto" w:line="360"/>
        <w:ind w:left="284" w:hanging="0"/>
        <w:jc w:val="both"/>
        <w:rPr>
          <w:rFonts w:ascii="Times New Roman" w:hAnsi="Times New Roman" w:cs="Times New Roman"/>
          <w:b/>
          <w:b/>
          <w:sz w:val="24"/>
          <w:szCs w:val="24"/>
          <w:u w:val="single"/>
        </w:rPr>
      </w:pPr>
      <w:r>
        <w:rPr>
          <w:rFonts w:cs="Times New Roman" w:ascii="Times New Roman" w:hAnsi="Times New Roman"/>
          <w:b/>
          <w:sz w:val="24"/>
          <w:szCs w:val="24"/>
          <w:u w:val="single"/>
        </w:rPr>
        <w:t>Jednotlivé aktivity v průběhu školního roku</w:t>
      </w:r>
    </w:p>
    <w:p>
      <w:pPr>
        <w:pStyle w:val="ListParagraph"/>
        <w:spacing w:lineRule="auto" w:line="360"/>
        <w:ind w:left="284" w:hanging="0"/>
        <w:jc w:val="both"/>
        <w:rPr>
          <w:rFonts w:ascii="Times New Roman" w:hAnsi="Times New Roman" w:cs="Times New Roman"/>
          <w:b/>
          <w:b/>
          <w:sz w:val="24"/>
          <w:szCs w:val="24"/>
          <w:u w:val="single"/>
        </w:rPr>
      </w:pPr>
      <w:r>
        <w:rPr>
          <w:rFonts w:cs="Times New Roman" w:ascii="Times New Roman" w:hAnsi="Times New Roman"/>
          <w:b/>
          <w:sz w:val="24"/>
          <w:szCs w:val="24"/>
          <w:u w:val="single"/>
        </w:rPr>
      </w:r>
    </w:p>
    <w:p>
      <w:pPr>
        <w:pStyle w:val="ListParagraph"/>
        <w:numPr>
          <w:ilvl w:val="0"/>
          <w:numId w:val="14"/>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Posilování pozitivních mezilidských vztahů</w:t>
      </w:r>
    </w:p>
    <w:p>
      <w:pPr>
        <w:pStyle w:val="ListParagraph"/>
        <w:numPr>
          <w:ilvl w:val="0"/>
          <w:numId w:val="12"/>
        </w:numPr>
        <w:spacing w:lineRule="auto" w:line="360"/>
        <w:ind w:left="709" w:hanging="425"/>
        <w:jc w:val="both"/>
        <w:rPr>
          <w:rFonts w:ascii="Times New Roman" w:hAnsi="Times New Roman" w:cs="Times New Roman"/>
          <w:b/>
          <w:b/>
          <w:sz w:val="24"/>
          <w:szCs w:val="24"/>
        </w:rPr>
      </w:pPr>
      <w:r>
        <w:rPr>
          <w:rFonts w:cs="Times New Roman" w:ascii="Times New Roman" w:hAnsi="Times New Roman"/>
          <w:sz w:val="24"/>
          <w:szCs w:val="24"/>
        </w:rPr>
        <w:t>spolupráce s Domovem pro seniory (chování k seniorům)</w:t>
      </w:r>
    </w:p>
    <w:p>
      <w:pPr>
        <w:pStyle w:val="ListParagraph"/>
        <w:numPr>
          <w:ilvl w:val="0"/>
          <w:numId w:val="12"/>
        </w:numPr>
        <w:spacing w:lineRule="auto" w:line="360"/>
        <w:ind w:left="709" w:hanging="425"/>
        <w:jc w:val="both"/>
        <w:rPr>
          <w:rFonts w:ascii="Times New Roman" w:hAnsi="Times New Roman" w:cs="Times New Roman"/>
          <w:b/>
          <w:b/>
          <w:sz w:val="24"/>
          <w:szCs w:val="24"/>
        </w:rPr>
      </w:pPr>
      <w:r>
        <w:rPr>
          <w:rFonts w:cs="Times New Roman" w:ascii="Times New Roman" w:hAnsi="Times New Roman"/>
          <w:sz w:val="24"/>
          <w:szCs w:val="24"/>
        </w:rPr>
        <w:t>adaptační kurz (6. ročník)</w:t>
      </w:r>
    </w:p>
    <w:p>
      <w:pPr>
        <w:pStyle w:val="ListParagraph"/>
        <w:numPr>
          <w:ilvl w:val="0"/>
          <w:numId w:val="12"/>
        </w:numPr>
        <w:spacing w:lineRule="auto" w:line="360"/>
        <w:ind w:left="709" w:hanging="425"/>
        <w:jc w:val="both"/>
        <w:rPr>
          <w:rFonts w:ascii="Times New Roman" w:hAnsi="Times New Roman" w:cs="Times New Roman"/>
          <w:b/>
          <w:b/>
          <w:sz w:val="24"/>
          <w:szCs w:val="24"/>
        </w:rPr>
      </w:pPr>
      <w:r>
        <w:rPr>
          <w:rFonts w:cs="Times New Roman" w:ascii="Times New Roman" w:hAnsi="Times New Roman"/>
          <w:sz w:val="24"/>
          <w:szCs w:val="24"/>
        </w:rPr>
        <w:t>bruslařský kurz (6. ročník)</w:t>
      </w:r>
    </w:p>
    <w:p>
      <w:pPr>
        <w:pStyle w:val="ListParagraph"/>
        <w:numPr>
          <w:ilvl w:val="0"/>
          <w:numId w:val="12"/>
        </w:numPr>
        <w:spacing w:lineRule="auto" w:line="360"/>
        <w:ind w:left="709" w:hanging="425"/>
        <w:jc w:val="both"/>
        <w:rPr>
          <w:rFonts w:ascii="Times New Roman" w:hAnsi="Times New Roman" w:cs="Times New Roman"/>
          <w:b/>
          <w:b/>
          <w:sz w:val="24"/>
          <w:szCs w:val="24"/>
        </w:rPr>
      </w:pPr>
      <w:r>
        <w:rPr>
          <w:rFonts w:cs="Times New Roman" w:ascii="Times New Roman" w:hAnsi="Times New Roman"/>
          <w:sz w:val="24"/>
          <w:szCs w:val="24"/>
        </w:rPr>
        <w:t>lyžařský kurz (5. a 7. ročník)</w:t>
      </w:r>
    </w:p>
    <w:p>
      <w:pPr>
        <w:pStyle w:val="ListParagraph"/>
        <w:numPr>
          <w:ilvl w:val="0"/>
          <w:numId w:val="12"/>
        </w:numPr>
        <w:spacing w:lineRule="auto" w:line="360"/>
        <w:ind w:left="709" w:hanging="425"/>
        <w:jc w:val="both"/>
        <w:rPr>
          <w:rFonts w:ascii="Times New Roman" w:hAnsi="Times New Roman" w:cs="Times New Roman"/>
          <w:b/>
          <w:b/>
          <w:sz w:val="24"/>
          <w:szCs w:val="24"/>
        </w:rPr>
      </w:pPr>
      <w:r>
        <w:rPr>
          <w:rFonts w:cs="Times New Roman" w:ascii="Times New Roman" w:hAnsi="Times New Roman"/>
          <w:sz w:val="24"/>
          <w:szCs w:val="24"/>
        </w:rPr>
        <w:t>cykloturistický kurz (8. ročník)</w:t>
      </w:r>
    </w:p>
    <w:p>
      <w:pPr>
        <w:pStyle w:val="ListParagraph"/>
        <w:numPr>
          <w:ilvl w:val="0"/>
          <w:numId w:val="12"/>
        </w:numPr>
        <w:spacing w:lineRule="auto" w:line="360"/>
        <w:ind w:left="709" w:hanging="425"/>
        <w:jc w:val="both"/>
        <w:rPr>
          <w:rFonts w:ascii="Times New Roman" w:hAnsi="Times New Roman" w:cs="Times New Roman"/>
          <w:b/>
          <w:b/>
          <w:sz w:val="24"/>
          <w:szCs w:val="24"/>
        </w:rPr>
      </w:pPr>
      <w:r>
        <w:rPr>
          <w:rFonts w:cs="Times New Roman" w:ascii="Times New Roman" w:hAnsi="Times New Roman"/>
          <w:sz w:val="24"/>
          <w:szCs w:val="24"/>
        </w:rPr>
        <w:t>vodácký kurz (9. ročník)</w:t>
      </w:r>
    </w:p>
    <w:p>
      <w:pPr>
        <w:pStyle w:val="ListParagraph"/>
        <w:numPr>
          <w:ilvl w:val="0"/>
          <w:numId w:val="12"/>
        </w:numPr>
        <w:spacing w:lineRule="auto" w:line="360"/>
        <w:ind w:left="709" w:hanging="425"/>
        <w:jc w:val="both"/>
        <w:rPr>
          <w:rFonts w:ascii="Times New Roman" w:hAnsi="Times New Roman" w:cs="Times New Roman"/>
          <w:b/>
          <w:b/>
          <w:sz w:val="24"/>
          <w:szCs w:val="24"/>
        </w:rPr>
      </w:pPr>
      <w:r>
        <w:rPr>
          <w:rFonts w:cs="Times New Roman" w:ascii="Times New Roman" w:hAnsi="Times New Roman"/>
          <w:sz w:val="24"/>
          <w:szCs w:val="24"/>
        </w:rPr>
        <w:t>Zimní radovánky pro 1. stupeň</w:t>
      </w:r>
    </w:p>
    <w:p>
      <w:pPr>
        <w:pStyle w:val="ListParagraph"/>
        <w:numPr>
          <w:ilvl w:val="0"/>
          <w:numId w:val="12"/>
        </w:numPr>
        <w:spacing w:lineRule="auto" w:line="360"/>
        <w:ind w:left="709" w:hanging="425"/>
        <w:jc w:val="both"/>
        <w:rPr>
          <w:rFonts w:ascii="Times New Roman" w:hAnsi="Times New Roman" w:cs="Times New Roman"/>
          <w:b/>
          <w:b/>
          <w:sz w:val="24"/>
          <w:szCs w:val="24"/>
        </w:rPr>
      </w:pPr>
      <w:r>
        <w:rPr>
          <w:rFonts w:cs="Times New Roman" w:ascii="Times New Roman" w:hAnsi="Times New Roman"/>
          <w:sz w:val="24"/>
          <w:szCs w:val="24"/>
        </w:rPr>
        <w:t>Vánoční jarmark</w:t>
      </w:r>
    </w:p>
    <w:p>
      <w:pPr>
        <w:pStyle w:val="ListParagraph"/>
        <w:numPr>
          <w:ilvl w:val="0"/>
          <w:numId w:val="12"/>
        </w:numPr>
        <w:spacing w:lineRule="auto" w:line="360"/>
        <w:ind w:left="709" w:hanging="425"/>
        <w:jc w:val="both"/>
        <w:rPr>
          <w:rFonts w:ascii="Times New Roman" w:hAnsi="Times New Roman" w:cs="Times New Roman"/>
          <w:b/>
          <w:b/>
          <w:sz w:val="24"/>
          <w:szCs w:val="24"/>
        </w:rPr>
      </w:pPr>
      <w:r>
        <w:rPr>
          <w:rFonts w:cs="Times New Roman" w:ascii="Times New Roman" w:hAnsi="Times New Roman"/>
          <w:sz w:val="24"/>
          <w:szCs w:val="24"/>
        </w:rPr>
        <w:t>Doškolná</w:t>
      </w:r>
    </w:p>
    <w:p>
      <w:pPr>
        <w:pStyle w:val="ListParagraph"/>
        <w:numPr>
          <w:ilvl w:val="0"/>
          <w:numId w:val="12"/>
        </w:numPr>
        <w:spacing w:lineRule="auto" w:line="360"/>
        <w:ind w:left="709" w:hanging="425"/>
        <w:jc w:val="both"/>
        <w:rPr>
          <w:rFonts w:ascii="Times New Roman" w:hAnsi="Times New Roman" w:cs="Times New Roman"/>
          <w:b/>
          <w:b/>
          <w:sz w:val="24"/>
          <w:szCs w:val="24"/>
        </w:rPr>
      </w:pPr>
      <w:r>
        <w:rPr>
          <w:rFonts w:cs="Times New Roman" w:ascii="Times New Roman" w:hAnsi="Times New Roman"/>
          <w:sz w:val="24"/>
          <w:szCs w:val="24"/>
        </w:rPr>
        <w:t>Pravidelné setkávání 1. a 2. stupně ve vybraných vyučovacích předmětech či školních projektech</w:t>
      </w:r>
    </w:p>
    <w:p>
      <w:pPr>
        <w:pStyle w:val="ListParagraph"/>
        <w:numPr>
          <w:ilvl w:val="0"/>
          <w:numId w:val="14"/>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Posilování pozitivního klimatu třídy</w:t>
      </w:r>
    </w:p>
    <w:p>
      <w:pPr>
        <w:pStyle w:val="ListParagraph"/>
        <w:numPr>
          <w:ilvl w:val="0"/>
          <w:numId w:val="12"/>
        </w:numPr>
        <w:spacing w:lineRule="auto" w:line="360"/>
        <w:ind w:left="709" w:hanging="425"/>
        <w:jc w:val="both"/>
        <w:rPr>
          <w:rFonts w:ascii="Times New Roman" w:hAnsi="Times New Roman" w:cs="Times New Roman"/>
          <w:b/>
          <w:b/>
          <w:sz w:val="24"/>
          <w:szCs w:val="24"/>
        </w:rPr>
      </w:pPr>
      <w:r>
        <w:rPr>
          <w:rFonts w:cs="Times New Roman" w:ascii="Times New Roman" w:hAnsi="Times New Roman"/>
          <w:sz w:val="24"/>
          <w:szCs w:val="24"/>
        </w:rPr>
        <w:t>Projekt Kloboukový den (1. ročník)</w:t>
      </w:r>
    </w:p>
    <w:p>
      <w:pPr>
        <w:pStyle w:val="ListParagraph"/>
        <w:numPr>
          <w:ilvl w:val="0"/>
          <w:numId w:val="12"/>
        </w:numPr>
        <w:spacing w:lineRule="auto" w:line="360"/>
        <w:ind w:left="709" w:hanging="425"/>
        <w:jc w:val="both"/>
        <w:rPr>
          <w:rFonts w:ascii="Times New Roman" w:hAnsi="Times New Roman" w:cs="Times New Roman"/>
          <w:b/>
          <w:b/>
          <w:sz w:val="24"/>
          <w:szCs w:val="24"/>
        </w:rPr>
      </w:pPr>
      <w:r>
        <w:rPr>
          <w:rFonts w:cs="Times New Roman" w:ascii="Times New Roman" w:hAnsi="Times New Roman"/>
          <w:sz w:val="24"/>
          <w:szCs w:val="24"/>
        </w:rPr>
        <w:t>Projekt Slet pohádkových postav (1.- 3. ročník)</w:t>
      </w:r>
    </w:p>
    <w:p>
      <w:pPr>
        <w:pStyle w:val="ListParagraph"/>
        <w:numPr>
          <w:ilvl w:val="0"/>
          <w:numId w:val="12"/>
        </w:numPr>
        <w:spacing w:lineRule="auto" w:line="360"/>
        <w:ind w:left="709" w:hanging="425"/>
        <w:jc w:val="both"/>
        <w:rPr>
          <w:rFonts w:ascii="Times New Roman" w:hAnsi="Times New Roman" w:cs="Times New Roman"/>
          <w:b/>
          <w:b/>
          <w:sz w:val="24"/>
          <w:szCs w:val="24"/>
        </w:rPr>
      </w:pPr>
      <w:r>
        <w:rPr>
          <w:rFonts w:cs="Times New Roman" w:ascii="Times New Roman" w:hAnsi="Times New Roman"/>
          <w:sz w:val="24"/>
          <w:szCs w:val="24"/>
        </w:rPr>
        <w:t>Projekt Vánoční radovánky (1.- 5. ročník)</w:t>
      </w:r>
    </w:p>
    <w:p>
      <w:pPr>
        <w:pStyle w:val="ListParagraph"/>
        <w:numPr>
          <w:ilvl w:val="0"/>
          <w:numId w:val="12"/>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Projekt Cirkusová škola (2. ročník)</w:t>
      </w:r>
    </w:p>
    <w:p>
      <w:pPr>
        <w:pStyle w:val="ListParagraph"/>
        <w:numPr>
          <w:ilvl w:val="0"/>
          <w:numId w:val="12"/>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Projekt Vánoční jarmark (6. - 9. ročník)</w:t>
      </w:r>
    </w:p>
    <w:p>
      <w:pPr>
        <w:pStyle w:val="ListParagraph"/>
        <w:numPr>
          <w:ilvl w:val="0"/>
          <w:numId w:val="12"/>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Beseda s preventistou Policie ČR (2. ročník)</w:t>
      </w:r>
    </w:p>
    <w:p>
      <w:pPr>
        <w:pStyle w:val="ListParagraph"/>
        <w:numPr>
          <w:ilvl w:val="0"/>
          <w:numId w:val="12"/>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Výstava Policie ČR „Problematika dopravy“ (4. ročník)</w:t>
      </w:r>
    </w:p>
    <w:p>
      <w:pPr>
        <w:pStyle w:val="ListParagraph"/>
        <w:numPr>
          <w:ilvl w:val="0"/>
          <w:numId w:val="11"/>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Výchova ke zdraví a zdravý životní styl</w:t>
      </w:r>
    </w:p>
    <w:p>
      <w:pPr>
        <w:pStyle w:val="ListParagraph"/>
        <w:numPr>
          <w:ilvl w:val="0"/>
          <w:numId w:val="15"/>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Zdravá pětka“ (program seznamuje žáky se zásadami zdravého stravování, zásadami hygieny)</w:t>
      </w:r>
    </w:p>
    <w:p>
      <w:pPr>
        <w:pStyle w:val="ListParagraph"/>
        <w:numPr>
          <w:ilvl w:val="0"/>
          <w:numId w:val="15"/>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Projekt Den zdraví (1. - 5. ročník)</w:t>
      </w:r>
    </w:p>
    <w:p>
      <w:pPr>
        <w:pStyle w:val="ListParagraph"/>
        <w:numPr>
          <w:ilvl w:val="0"/>
          <w:numId w:val="15"/>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Projekt Bezpečně po chodníku (1. – 3. ročník)</w:t>
      </w:r>
    </w:p>
    <w:p>
      <w:pPr>
        <w:pStyle w:val="ListParagraph"/>
        <w:numPr>
          <w:ilvl w:val="0"/>
          <w:numId w:val="15"/>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Projekt Bezpečně na kole (4. ročník)</w:t>
      </w:r>
    </w:p>
    <w:p>
      <w:pPr>
        <w:pStyle w:val="ListParagraph"/>
        <w:numPr>
          <w:ilvl w:val="0"/>
          <w:numId w:val="11"/>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Primární prevence šikany a kyberšikany</w:t>
      </w:r>
    </w:p>
    <w:p>
      <w:pPr>
        <w:pStyle w:val="ListParagraph"/>
        <w:numPr>
          <w:ilvl w:val="0"/>
          <w:numId w:val="16"/>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 xml:space="preserve">Vzdělávací akce pro žáky a rodiče zaměřená na prevenci v oblasti rizikové komunikace pomocí internetu a mobilních telefonů, otázky kyberšikany a kybergroomingu </w:t>
      </w:r>
    </w:p>
    <w:p>
      <w:pPr>
        <w:pStyle w:val="ListParagraph"/>
        <w:numPr>
          <w:ilvl w:val="0"/>
          <w:numId w:val="11"/>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 xml:space="preserve">Ekologie </w:t>
      </w:r>
    </w:p>
    <w:p>
      <w:pPr>
        <w:pStyle w:val="ListParagraph"/>
        <w:numPr>
          <w:ilvl w:val="0"/>
          <w:numId w:val="16"/>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Projekt Den Země (1.- 9. ročník)</w:t>
      </w:r>
    </w:p>
    <w:p>
      <w:pPr>
        <w:pStyle w:val="ListParagraph"/>
        <w:numPr>
          <w:ilvl w:val="0"/>
          <w:numId w:val="11"/>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Primární prevence zneužívání návykových látek</w:t>
      </w:r>
    </w:p>
    <w:p>
      <w:pPr>
        <w:pStyle w:val="ListParagraph"/>
        <w:numPr>
          <w:ilvl w:val="0"/>
          <w:numId w:val="11"/>
        </w:numPr>
        <w:spacing w:lineRule="auto" w:line="360"/>
        <w:ind w:left="709" w:hanging="425"/>
        <w:jc w:val="both"/>
        <w:rPr>
          <w:rFonts w:ascii="Times New Roman" w:hAnsi="Times New Roman" w:cs="Times New Roman"/>
          <w:sz w:val="24"/>
          <w:szCs w:val="24"/>
        </w:rPr>
      </w:pPr>
      <w:r>
        <w:rPr>
          <w:rFonts w:cs="Times New Roman" w:ascii="Times New Roman" w:hAnsi="Times New Roman"/>
          <w:sz w:val="24"/>
          <w:szCs w:val="24"/>
        </w:rPr>
        <w:t>Prevence projevů xenofobie, rasismu, antisemitismu</w:t>
      </w:r>
    </w:p>
    <w:p>
      <w:pPr>
        <w:pStyle w:val="ListParagraph"/>
        <w:spacing w:lineRule="auto" w:line="360"/>
        <w:ind w:left="709"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1"/>
        </w:numPr>
        <w:spacing w:lineRule="auto" w:line="360"/>
        <w:ind w:left="709" w:hanging="425"/>
        <w:jc w:val="both"/>
        <w:rPr>
          <w:rFonts w:ascii="Times New Roman" w:hAnsi="Times New Roman" w:cs="Times New Roman"/>
          <w:sz w:val="24"/>
          <w:szCs w:val="24"/>
        </w:rPr>
      </w:pPr>
      <w:r>
        <w:rPr>
          <w:rFonts w:cs="Times New Roman" w:ascii="Times New Roman" w:hAnsi="Times New Roman"/>
          <w:b/>
          <w:sz w:val="24"/>
          <w:szCs w:val="24"/>
          <w:u w:val="single"/>
        </w:rPr>
        <w:t>Činnost žákovského parlamentu</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8"/>
        </w:numPr>
        <w:spacing w:lineRule="auto" w:line="360"/>
        <w:ind w:left="284" w:hanging="360"/>
        <w:rPr>
          <w:rFonts w:ascii="Times New Roman" w:hAnsi="Times New Roman" w:cs="Times New Roman"/>
          <w:b/>
          <w:b/>
          <w:sz w:val="24"/>
          <w:szCs w:val="24"/>
        </w:rPr>
      </w:pPr>
      <w:r>
        <w:rPr>
          <w:rFonts w:cs="Times New Roman" w:ascii="Times New Roman" w:hAnsi="Times New Roman"/>
          <w:b/>
          <w:sz w:val="24"/>
          <w:szCs w:val="24"/>
        </w:rPr>
        <w:t>Konkrétní členění pro 1. a 2. stupeň</w:t>
      </w:r>
    </w:p>
    <w:p>
      <w:pPr>
        <w:pStyle w:val="Normal"/>
        <w:numPr>
          <w:ilvl w:val="0"/>
          <w:numId w:val="33"/>
        </w:numPr>
        <w:spacing w:lineRule="auto" w:line="360"/>
        <w:jc w:val="both"/>
        <w:rPr>
          <w:rFonts w:ascii="Times New Roman" w:hAnsi="Times New Roman" w:cs="Times New Roman"/>
          <w:b/>
          <w:b/>
          <w:sz w:val="24"/>
          <w:szCs w:val="24"/>
        </w:rPr>
      </w:pPr>
      <w:r>
        <w:rPr>
          <w:rFonts w:cs="Times New Roman" w:ascii="Times New Roman" w:hAnsi="Times New Roman"/>
          <w:b/>
          <w:sz w:val="24"/>
          <w:szCs w:val="24"/>
        </w:rPr>
        <w:t>ROČNÍK</w:t>
      </w:r>
    </w:p>
    <w:tbl>
      <w:tblPr>
        <w:tblStyle w:val="Mkatabulky"/>
        <w:tblW w:w="92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318"/>
        <w:gridCol w:w="2318"/>
        <w:gridCol w:w="2318"/>
        <w:gridCol w:w="2317"/>
      </w:tblGrid>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PROJEKTY V RÁMCI ŠVP</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PROJEKTY PRO PREVENCI NA 1. STUPNI</w:t>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HODNOCENÍ</w:t>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ZÁŘÍ</w:t>
            </w:r>
          </w:p>
        </w:tc>
        <w:tc>
          <w:tcPr>
            <w:tcW w:w="2318" w:type="dxa"/>
            <w:tcBorders/>
            <w:vAlign w:val="center"/>
          </w:tcPr>
          <w:p>
            <w:pPr>
              <w:pStyle w:val="Normal"/>
              <w:widowControl/>
              <w:spacing w:lineRule="auto" w:line="360" w:before="0" w:after="20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Bezpečně po chodníku</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Miniadaptační kurz</w:t>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ŘÍJEN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LISTOPAD</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Halloween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PROSINEC</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LEDEN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Povolání policista</w:t>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ÚNOR</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BŘEZEN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Den zdraví</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DUBEN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KVĚTEN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Kloboukový den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ČERVEN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Doškolná</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bl>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numPr>
          <w:ilvl w:val="0"/>
          <w:numId w:val="29"/>
        </w:numPr>
        <w:spacing w:lineRule="auto" w:line="360"/>
        <w:jc w:val="both"/>
        <w:rPr>
          <w:rFonts w:ascii="Times New Roman" w:hAnsi="Times New Roman" w:cs="Times New Roman"/>
          <w:b/>
          <w:b/>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 xml:space="preserve">ROČNÍK </w:t>
      </w:r>
    </w:p>
    <w:tbl>
      <w:tblPr>
        <w:tblStyle w:val="Mkatabulky"/>
        <w:tblW w:w="92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318"/>
        <w:gridCol w:w="2318"/>
        <w:gridCol w:w="2318"/>
        <w:gridCol w:w="2317"/>
      </w:tblGrid>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PROJEKTY V RÁMCI ŠVP</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PROJEKTY PRO PREVENCI NA 1. STUPNI</w:t>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HODNOCENÍ</w:t>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ZÁŘÍ</w:t>
            </w:r>
          </w:p>
        </w:tc>
        <w:tc>
          <w:tcPr>
            <w:tcW w:w="2318" w:type="dxa"/>
            <w:tcBorders/>
            <w:vAlign w:val="center"/>
          </w:tcPr>
          <w:p>
            <w:pPr>
              <w:pStyle w:val="Normal"/>
              <w:widowControl/>
              <w:spacing w:lineRule="auto" w:line="360" w:before="0" w:after="20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Bezpečně po chodníku</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ŘÍJEN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LISTOPAD</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Halloween</w:t>
            </w:r>
          </w:p>
        </w:tc>
        <w:tc>
          <w:tcPr>
            <w:tcW w:w="2318" w:type="dxa"/>
            <w:tcBorders/>
            <w:vAlign w:val="center"/>
          </w:tcPr>
          <w:p>
            <w:pPr>
              <w:pStyle w:val="Normal"/>
              <w:widowControl/>
              <w:spacing w:lineRule="auto" w:line="360" w:before="0" w:after="20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 xml:space="preserve">Policista jako povolání </w:t>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PROSINEC</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Vánoční radovánky</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LEDEN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ÚNOR</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Cirkusová škola</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BŘEZEN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Den zdraví</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DUBEN</w:t>
            </w:r>
          </w:p>
        </w:tc>
        <w:tc>
          <w:tcPr>
            <w:tcW w:w="2318" w:type="dxa"/>
            <w:tcBorders/>
            <w:vAlign w:val="center"/>
          </w:tcPr>
          <w:p>
            <w:pPr>
              <w:pStyle w:val="Normal"/>
              <w:widowControl/>
              <w:spacing w:lineRule="auto" w:line="360" w:before="0" w:after="20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Slet pohádkových postav</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KVĚTEN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ČERVEN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Doškolná</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bl>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numPr>
          <w:ilvl w:val="0"/>
          <w:numId w:val="34"/>
        </w:numPr>
        <w:spacing w:lineRule="auto" w:line="360"/>
        <w:jc w:val="both"/>
        <w:rPr>
          <w:rFonts w:ascii="Times New Roman" w:hAnsi="Times New Roman" w:cs="Times New Roman"/>
          <w:b/>
          <w:b/>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ROČNÍK</w:t>
      </w:r>
    </w:p>
    <w:tbl>
      <w:tblPr>
        <w:tblStyle w:val="Mkatabulky"/>
        <w:tblW w:w="92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318"/>
        <w:gridCol w:w="2318"/>
        <w:gridCol w:w="2318"/>
        <w:gridCol w:w="2317"/>
      </w:tblGrid>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PROJEKTY V RÁMCI ŠVP</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PROJEKTY PRO PREVENCI NA 1. STUPNI</w:t>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HODNOCENÍ</w:t>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ZÁŘÍ</w:t>
            </w:r>
          </w:p>
        </w:tc>
        <w:tc>
          <w:tcPr>
            <w:tcW w:w="2318" w:type="dxa"/>
            <w:tcBorders/>
            <w:vAlign w:val="center"/>
          </w:tcPr>
          <w:p>
            <w:pPr>
              <w:pStyle w:val="Normal"/>
              <w:widowControl/>
              <w:spacing w:lineRule="auto" w:line="360" w:before="0" w:after="20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Bezpečně po chodníku</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ŘÍJEN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Já a moje město</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LISTOPAD</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Halloween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 xml:space="preserve">Bezpečný chodec </w:t>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PROSINEC</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Vánoční radovánky</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LEDEN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Nebezpečná síť</w:t>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ÚNOR</w:t>
            </w:r>
          </w:p>
        </w:tc>
        <w:tc>
          <w:tcPr>
            <w:tcW w:w="2318" w:type="dxa"/>
            <w:tcBorders/>
            <w:vAlign w:val="center"/>
          </w:tcPr>
          <w:p>
            <w:pPr>
              <w:pStyle w:val="Normal"/>
              <w:widowControl/>
              <w:spacing w:lineRule="auto" w:line="360" w:before="0" w:after="20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Slet pohádkových postav</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BŘEZEN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Den zdraví</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DUBEN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KVĚTEN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ČERVEN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Doškolná</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bl>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numPr>
          <w:ilvl w:val="0"/>
          <w:numId w:val="30"/>
        </w:numPr>
        <w:spacing w:lineRule="auto" w:line="360"/>
        <w:jc w:val="both"/>
        <w:rPr>
          <w:rFonts w:ascii="Times New Roman" w:hAnsi="Times New Roman" w:cs="Times New Roman"/>
          <w:b/>
          <w:b/>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ROČNÍK</w:t>
      </w:r>
    </w:p>
    <w:tbl>
      <w:tblPr>
        <w:tblStyle w:val="Mkatabulky"/>
        <w:tblW w:w="92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318"/>
        <w:gridCol w:w="2318"/>
        <w:gridCol w:w="2318"/>
        <w:gridCol w:w="2317"/>
      </w:tblGrid>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PROJEKTY V RÁMCI ŠVP</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PROJEKTY PRO PREVENCI NA 1. STUPNI</w:t>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HODNOCENÍ</w:t>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ZÁŘÍ</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ŘÍJEN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Den zdraví</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LISTOPAD</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Halloween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PROSINEC</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Vánoční radovánky</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LEDEN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ÚNOR</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Ne/bezpečí v kyberprostoru</w:t>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BŘEZEN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Bezpečný pohyb cyklistů</w:t>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DUBEN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Den Země</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KVĚTEN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Bezpečně na kole</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Dospívání</w:t>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ČERVEN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Doškolná</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bl>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numPr>
          <w:ilvl w:val="0"/>
          <w:numId w:val="30"/>
        </w:numPr>
        <w:spacing w:lineRule="auto" w:line="360"/>
        <w:jc w:val="both"/>
        <w:rPr>
          <w:rFonts w:ascii="Times New Roman" w:hAnsi="Times New Roman" w:cs="Times New Roman"/>
          <w:b/>
          <w:b/>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ROČNÍK</w:t>
      </w:r>
    </w:p>
    <w:tbl>
      <w:tblPr>
        <w:tblStyle w:val="Mkatabulky"/>
        <w:tblW w:w="92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318"/>
        <w:gridCol w:w="2318"/>
        <w:gridCol w:w="2318"/>
        <w:gridCol w:w="2317"/>
      </w:tblGrid>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PROJEKTY V RÁMCI ŠVP</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PROJEKTY PRO PREVENCI NA 1. STUPNI</w:t>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HODNOCENÍ</w:t>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ZÁŘÍ</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ŘÍJEN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Práce s třídním kolektivem</w:t>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LISTOPAD</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Halloween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PROSINEC</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Vánoční radovánky</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LEDEN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ÚNOR</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Nástrahy internetu</w:t>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BŘEZEN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Den zdraví</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DUBEN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Den Země</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KVĚTEN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Já a moje město</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Sexuální výchova</w:t>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ČERVEN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Doškolná</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bl>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numPr>
          <w:ilvl w:val="0"/>
          <w:numId w:val="30"/>
        </w:numPr>
        <w:spacing w:lineRule="auto" w:line="360"/>
        <w:jc w:val="both"/>
        <w:rPr>
          <w:rFonts w:ascii="Times New Roman" w:hAnsi="Times New Roman" w:cs="Times New Roman"/>
          <w:b/>
          <w:b/>
          <w:sz w:val="24"/>
          <w:szCs w:val="24"/>
        </w:rPr>
      </w:pPr>
      <w:r>
        <w:rPr>
          <w:rFonts w:cs="Times New Roman" w:ascii="Times New Roman" w:hAnsi="Times New Roman"/>
          <w:b/>
          <w:sz w:val="24"/>
          <w:szCs w:val="24"/>
        </w:rPr>
        <w:t>ROČNÍK</w:t>
      </w:r>
    </w:p>
    <w:tbl>
      <w:tblPr>
        <w:tblStyle w:val="Mkatabulky"/>
        <w:tblW w:w="92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318"/>
        <w:gridCol w:w="2318"/>
        <w:gridCol w:w="2318"/>
        <w:gridCol w:w="2317"/>
      </w:tblGrid>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PROJEKTY V RÁMCI ŠKOLY</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PROJEKTY PRO PREVENCI NA 2. STUPNI</w:t>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HODNOCENÍ</w:t>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ZÁŘÍ</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Adaptační kurz</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ŘÍJEN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left"/>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Rizika pohybu v kyberprostoru (Etická charakterová výchova)</w:t>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LISTOPAD</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 xml:space="preserve">Halloween </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PROSINEC</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Vánoční jarmark</w:t>
            </w:r>
          </w:p>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Bruslařský kurz</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LEDEN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ÚNOR</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BŘEZEN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DUBEN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Den Země</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KVĚTEN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ČERVEN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Doškolná</w:t>
            </w:r>
          </w:p>
        </w:tc>
        <w:tc>
          <w:tcPr>
            <w:tcW w:w="2318" w:type="dxa"/>
            <w:tcBorders/>
            <w:vAlign w:val="center"/>
          </w:tcPr>
          <w:p>
            <w:pPr>
              <w:pStyle w:val="Normal"/>
              <w:widowControl/>
              <w:spacing w:lineRule="auto" w:line="360" w:before="0" w:after="200"/>
              <w:jc w:val="both"/>
              <w:rPr>
                <w:rFonts w:ascii="Times New Roman" w:hAnsi="Times New Roman" w:cs="Times New Roman"/>
                <w:b/>
                <w:b/>
                <w:i/>
                <w:i/>
                <w:sz w:val="24"/>
                <w:szCs w:val="24"/>
              </w:rPr>
            </w:pPr>
            <w:r>
              <w:rPr>
                <w:rFonts w:eastAsia="Calibri" w:cs="Times New Roman" w:ascii="Times New Roman" w:hAnsi="Times New Roman"/>
                <w:b/>
                <w:i/>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bl>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numPr>
          <w:ilvl w:val="0"/>
          <w:numId w:val="35"/>
        </w:numPr>
        <w:spacing w:lineRule="auto" w:line="360"/>
        <w:jc w:val="both"/>
        <w:rPr>
          <w:rFonts w:ascii="Times New Roman" w:hAnsi="Times New Roman" w:cs="Times New Roman"/>
          <w:b/>
          <w:b/>
          <w:sz w:val="24"/>
          <w:szCs w:val="24"/>
        </w:rPr>
      </w:pPr>
      <w:r>
        <w:rPr>
          <w:rFonts w:cs="Times New Roman" w:ascii="Times New Roman" w:hAnsi="Times New Roman"/>
          <w:b/>
          <w:sz w:val="24"/>
          <w:szCs w:val="24"/>
        </w:rPr>
        <w:t>ROČNÍK</w:t>
      </w:r>
    </w:p>
    <w:tbl>
      <w:tblPr>
        <w:tblStyle w:val="Mkatabulky"/>
        <w:tblW w:w="92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318"/>
        <w:gridCol w:w="2318"/>
        <w:gridCol w:w="2318"/>
        <w:gridCol w:w="2317"/>
      </w:tblGrid>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PROJEKTY V RÁMCI ŠVP</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PROJEKTY PRO PREVENCI NA 2. STUPNI</w:t>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HODNOCENÍ</w:t>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ZÁŘÍ</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ŘÍJEN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Návykové látky?</w:t>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LISTOPAD</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 xml:space="preserve">Halloween </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PROSINEC</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Vánoční jarmark</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LEDEN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Lyžařský kurz</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ÚNOR</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BŘEZEN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left"/>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DUBEN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Den Země</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KVĚTEN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ČERVEN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Doškolná</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bl>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8. ROČNÍK</w:t>
      </w:r>
    </w:p>
    <w:tbl>
      <w:tblPr>
        <w:tblStyle w:val="Mkatabulky"/>
        <w:tblW w:w="92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318"/>
        <w:gridCol w:w="2318"/>
        <w:gridCol w:w="2418"/>
        <w:gridCol w:w="2217"/>
      </w:tblGrid>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PROJEKTY V RÁMCI ŠVP</w:t>
            </w:r>
          </w:p>
        </w:tc>
        <w:tc>
          <w:tcPr>
            <w:tcW w:w="24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PROJEKTY PRO PREVENCI NA 2. STUPNI</w:t>
            </w:r>
          </w:p>
        </w:tc>
        <w:tc>
          <w:tcPr>
            <w:tcW w:w="22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HODNOCENÍ</w:t>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ZÁŘÍ</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Cykloturistický kurz</w:t>
            </w:r>
          </w:p>
        </w:tc>
        <w:tc>
          <w:tcPr>
            <w:tcW w:w="24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2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ŘÍJEN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4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Poruchy příjmu potravy</w:t>
            </w:r>
          </w:p>
        </w:tc>
        <w:tc>
          <w:tcPr>
            <w:tcW w:w="22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LISTOPAD</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 xml:space="preserve">Halloween </w:t>
            </w:r>
          </w:p>
        </w:tc>
        <w:tc>
          <w:tcPr>
            <w:tcW w:w="24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2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PROSINEC</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Vánoční zpívání</w:t>
            </w:r>
          </w:p>
        </w:tc>
        <w:tc>
          <w:tcPr>
            <w:tcW w:w="24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2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LEDEN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4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2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ÚNOR</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4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2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BŘEZEN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 xml:space="preserve"> </w:t>
            </w:r>
          </w:p>
        </w:tc>
        <w:tc>
          <w:tcPr>
            <w:tcW w:w="24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2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DUBEN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 xml:space="preserve">Den Země </w:t>
            </w:r>
          </w:p>
        </w:tc>
        <w:tc>
          <w:tcPr>
            <w:tcW w:w="24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2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KVĚTEN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4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2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ČERVEN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Doškolná</w:t>
            </w:r>
          </w:p>
        </w:tc>
        <w:tc>
          <w:tcPr>
            <w:tcW w:w="24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2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bl>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9. ROČNÍK</w:t>
      </w:r>
    </w:p>
    <w:tbl>
      <w:tblPr>
        <w:tblStyle w:val="Mkatabulky"/>
        <w:tblW w:w="92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318"/>
        <w:gridCol w:w="2318"/>
        <w:gridCol w:w="2318"/>
        <w:gridCol w:w="2317"/>
      </w:tblGrid>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PROJEKTY V RÁMCI ŠVP</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PROJEKTY PRO PREVENCI NA 2. STUPNI</w:t>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HODNOCENÍ</w:t>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ZÁŘÍ</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ŘÍJEN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LISTOPAD</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Halloween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PROSINEC</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Vánoční jarmark</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LEDEN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Lyžařský kurz</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ÚNOR</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BŘEZEN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Trestní odpovědnost (Policie ČR)</w:t>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DUBEN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Den Země</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10"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KVĚTEN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r>
        <w:trPr>
          <w:trHeight w:val="434" w:hRule="atLeast"/>
        </w:trPr>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ČERVEN</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4"/>
                <w:szCs w:val="24"/>
                <w:lang w:val="cs-CZ" w:eastAsia="en-US" w:bidi="ar-SA"/>
              </w:rPr>
              <w:t>Doškolná</w:t>
            </w:r>
          </w:p>
        </w:tc>
        <w:tc>
          <w:tcPr>
            <w:tcW w:w="2318"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c>
          <w:tcPr>
            <w:tcW w:w="2317" w:type="dxa"/>
            <w:tcBorders/>
            <w:vAlign w:val="center"/>
          </w:tcPr>
          <w:p>
            <w:pPr>
              <w:pStyle w:val="Normal"/>
              <w:widowControl/>
              <w:spacing w:lineRule="auto" w:line="360" w:before="0" w:after="200"/>
              <w:jc w:val="both"/>
              <w:rPr>
                <w:rFonts w:ascii="Times New Roman" w:hAnsi="Times New Roman" w:cs="Times New Roman"/>
                <w:b/>
                <w:b/>
                <w:sz w:val="24"/>
                <w:szCs w:val="24"/>
              </w:rPr>
            </w:pPr>
            <w:r>
              <w:rPr>
                <w:rFonts w:eastAsia="Calibri" w:cs="Times New Roman" w:ascii="Times New Roman" w:hAnsi="Times New Roman"/>
                <w:b/>
                <w:kern w:val="0"/>
                <w:sz w:val="22"/>
                <w:szCs w:val="22"/>
                <w:lang w:val="cs-CZ" w:eastAsia="en-US" w:bidi="ar-SA"/>
              </w:rPr>
            </w:r>
          </w:p>
        </w:tc>
      </w:tr>
    </w:tbl>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ListParagraph"/>
        <w:numPr>
          <w:ilvl w:val="0"/>
          <w:numId w:val="18"/>
        </w:numPr>
        <w:spacing w:lineRule="auto" w:line="360"/>
        <w:ind w:left="284" w:hanging="0"/>
        <w:jc w:val="both"/>
        <w:rPr>
          <w:rFonts w:ascii="Times New Roman" w:hAnsi="Times New Roman" w:cs="Times New Roman"/>
          <w:b/>
          <w:b/>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Organizace volnočasových aktivit</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Volnočasové aktivity žáků jsou důležité pro zdravé klima třídy a celé školy. Je důležité, aby škola mimo výuku žila volnočasovými aktivitami. Proto škola klade důraz na širokou nabídku volnočasových aktivit a možnost seberealizace. Z tohoto důvodu velmi úzce spolupracujeme se SVČ Duha, která sídlí ve společném areálu na ul. Průchodní. Pro mimoškolní aktivity je nezbytná spolupráce školy s rodinou. Spolupráce školy a rodiny je základním předpokladem pro prevenci rizikového chování žáků. Základní škola – 1. stupeň zprostředkovává na svých pracovištích volnočasové aktivity, do kterých je možno žáky přihlásit. Na 2. stupni je možnost zapojení se do kroužku vaření a školního klubu. Vše je konáno v rámci školní družiny. Základní škola také úzce spolupracuje s volnočasovým střediskem DUHA, které nabízí rovněž mnoho kroužků, jež jsou k nalezení na webových stránkách SVČ Duha. </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8"/>
        </w:numPr>
        <w:spacing w:lineRule="auto" w:line="360"/>
        <w:jc w:val="both"/>
        <w:rPr>
          <w:rFonts w:ascii="Times New Roman" w:hAnsi="Times New Roman" w:cs="Times New Roman"/>
          <w:b/>
          <w:b/>
          <w:sz w:val="24"/>
          <w:szCs w:val="24"/>
        </w:rPr>
      </w:pPr>
      <w:r>
        <w:rPr>
          <w:rFonts w:cs="Times New Roman" w:ascii="Times New Roman" w:hAnsi="Times New Roman"/>
          <w:b/>
          <w:sz w:val="24"/>
          <w:szCs w:val="24"/>
        </w:rPr>
        <w:t>Evaluační nástroje PPŠ</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K evaluaci PPŠ jsou dle potřeby využívány tyto nástroje:</w:t>
      </w:r>
    </w:p>
    <w:p>
      <w:pPr>
        <w:pStyle w:val="ListParagraph"/>
        <w:numPr>
          <w:ilvl w:val="0"/>
          <w:numId w:val="3"/>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Anonymní dotazníková šetření</w:t>
      </w:r>
    </w:p>
    <w:p>
      <w:pPr>
        <w:pStyle w:val="ListParagraph"/>
        <w:numPr>
          <w:ilvl w:val="0"/>
          <w:numId w:val="3"/>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Pozorování a rozhovory s žáky a účastníky zájmového vzdělávání</w:t>
      </w:r>
    </w:p>
    <w:p>
      <w:pPr>
        <w:pStyle w:val="ListParagraph"/>
        <w:numPr>
          <w:ilvl w:val="0"/>
          <w:numId w:val="3"/>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Slohové práce na témata, která jsou součástí preventivního programu</w:t>
      </w:r>
    </w:p>
    <w:p>
      <w:pPr>
        <w:pStyle w:val="ListParagraph"/>
        <w:numPr>
          <w:ilvl w:val="0"/>
          <w:numId w:val="3"/>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Sociometrická šetření na portálu </w:t>
      </w:r>
      <w:hyperlink r:id="rId2">
        <w:r>
          <w:rPr>
            <w:rStyle w:val="Internetovodkaz"/>
            <w:rFonts w:cs="Times New Roman" w:ascii="Times New Roman" w:hAnsi="Times New Roman"/>
            <w:sz w:val="24"/>
            <w:szCs w:val="24"/>
          </w:rPr>
          <w:t>www.proskoly.cz</w:t>
        </w:r>
      </w:hyperlink>
      <w:r>
        <w:rPr>
          <w:rFonts w:cs="Times New Roman" w:ascii="Times New Roman" w:hAnsi="Times New Roman"/>
          <w:sz w:val="24"/>
          <w:szCs w:val="24"/>
        </w:rPr>
        <w:t xml:space="preserve"> </w:t>
      </w:r>
    </w:p>
    <w:p>
      <w:pPr>
        <w:pStyle w:val="ListParagraph"/>
        <w:numPr>
          <w:ilvl w:val="0"/>
          <w:numId w:val="3"/>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Analýza děl – slohových a výtvarných prací</w:t>
      </w:r>
    </w:p>
    <w:p>
      <w:pPr>
        <w:pStyle w:val="ListParagraph"/>
        <w:numPr>
          <w:ilvl w:val="0"/>
          <w:numId w:val="3"/>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Vyhodnocení obsahu schránek důvěry a informace získané z projektu Nenech to být.</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8"/>
        </w:numPr>
        <w:spacing w:lineRule="auto" w:line="360"/>
        <w:ind w:left="426" w:hanging="142"/>
        <w:jc w:val="both"/>
        <w:rPr>
          <w:rFonts w:ascii="Times New Roman" w:hAnsi="Times New Roman" w:cs="Times New Roman"/>
          <w:b/>
          <w:b/>
          <w:sz w:val="24"/>
          <w:szCs w:val="24"/>
        </w:rPr>
      </w:pPr>
      <w:r>
        <w:rPr>
          <w:rFonts w:cs="Times New Roman" w:ascii="Times New Roman" w:hAnsi="Times New Roman"/>
          <w:b/>
          <w:sz w:val="24"/>
          <w:szCs w:val="24"/>
        </w:rPr>
        <w:t>Odkazy na poradenské internetové stránky (ostatní viz mapa kontaktů)</w:t>
      </w:r>
    </w:p>
    <w:p>
      <w:pPr>
        <w:pStyle w:val="Normal"/>
        <w:spacing w:lineRule="auto" w:line="360"/>
        <w:ind w:firstLine="284"/>
        <w:jc w:val="both"/>
        <w:rPr>
          <w:rFonts w:ascii="Times New Roman" w:hAnsi="Times New Roman" w:cs="Times New Roman"/>
          <w:b/>
          <w:b/>
          <w:sz w:val="24"/>
          <w:szCs w:val="24"/>
        </w:rPr>
      </w:pPr>
      <w:r>
        <w:rPr>
          <w:rFonts w:cs="Times New Roman" w:ascii="Times New Roman" w:hAnsi="Times New Roman"/>
          <w:b/>
          <w:sz w:val="24"/>
          <w:szCs w:val="24"/>
        </w:rPr>
        <w:t>Prevence drogových závislostí:</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www.odrogach.cz</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www.pobavmeseoalkoholu.cz</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www.kurakovaplice.cz</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www.exsmokers.eu4</w:t>
      </w:r>
    </w:p>
    <w:p>
      <w:pPr>
        <w:pStyle w:val="Normal"/>
        <w:spacing w:lineRule="auto" w:line="360"/>
        <w:ind w:left="284" w:hanging="0"/>
        <w:jc w:val="both"/>
        <w:rPr>
          <w:rFonts w:ascii="Times New Roman" w:hAnsi="Times New Roman" w:cs="Times New Roman"/>
          <w:b/>
          <w:b/>
          <w:sz w:val="24"/>
          <w:szCs w:val="24"/>
        </w:rPr>
      </w:pPr>
      <w:r>
        <w:rPr>
          <w:rFonts w:cs="Times New Roman" w:ascii="Times New Roman" w:hAnsi="Times New Roman"/>
          <w:b/>
          <w:sz w:val="24"/>
          <w:szCs w:val="24"/>
        </w:rPr>
        <w:t>Prevence šikany a kyberšikany:</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www.minimalizacesikany.cz</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www.e-bezpeci.cz</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www.seznamsebezpecne.cz</w:t>
      </w:r>
    </w:p>
    <w:p>
      <w:pPr>
        <w:pStyle w:val="Normal"/>
        <w:spacing w:lineRule="auto" w:line="360"/>
        <w:ind w:left="284" w:hanging="0"/>
        <w:jc w:val="both"/>
        <w:rPr>
          <w:rFonts w:ascii="Times New Roman" w:hAnsi="Times New Roman" w:cs="Times New Roman"/>
          <w:b/>
          <w:b/>
          <w:sz w:val="24"/>
          <w:szCs w:val="24"/>
        </w:rPr>
      </w:pPr>
      <w:r>
        <w:rPr>
          <w:rFonts w:cs="Times New Roman" w:ascii="Times New Roman" w:hAnsi="Times New Roman"/>
          <w:b/>
          <w:sz w:val="24"/>
          <w:szCs w:val="24"/>
        </w:rPr>
        <w:t>Prevence poruch příjmu potravy:</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www.idealni.cz</w:t>
      </w:r>
    </w:p>
    <w:p>
      <w:pPr>
        <w:pStyle w:val="Normal"/>
        <w:spacing w:lineRule="auto" w:line="360"/>
        <w:ind w:left="284" w:hanging="0"/>
        <w:jc w:val="both"/>
        <w:rPr>
          <w:rFonts w:ascii="Times New Roman" w:hAnsi="Times New Roman" w:cs="Times New Roman"/>
          <w:b/>
          <w:b/>
          <w:sz w:val="24"/>
          <w:szCs w:val="24"/>
        </w:rPr>
      </w:pPr>
      <w:r>
        <w:rPr>
          <w:rFonts w:cs="Times New Roman" w:ascii="Times New Roman" w:hAnsi="Times New Roman"/>
          <w:b/>
          <w:sz w:val="24"/>
          <w:szCs w:val="24"/>
        </w:rPr>
        <w:t>Další:</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Linka bezpečí (www.linkabezpeci.cz, tel. 116 111)</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P-centrum Olomouc (www.p-centrum.cz) </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Kontaktní centrum Olomouc (www.podaneruce.cz) </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Poradna pro ženy a dívky Olomouc (</w:t>
      </w:r>
      <w:hyperlink r:id="rId3">
        <w:r>
          <w:rPr>
            <w:rStyle w:val="Internetovodkaz"/>
            <w:rFonts w:cs="Times New Roman" w:ascii="Times New Roman" w:hAnsi="Times New Roman"/>
            <w:sz w:val="24"/>
            <w:szCs w:val="24"/>
          </w:rPr>
          <w:t>www.olomouc.poradnaprozeny.net</w:t>
        </w:r>
      </w:hyperlink>
      <w:r>
        <w:rPr>
          <w:rFonts w:cs="Times New Roman" w:ascii="Times New Roman" w:hAnsi="Times New Roman"/>
          <w:sz w:val="24"/>
          <w:szCs w:val="24"/>
        </w:rPr>
        <w:t>)</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8"/>
        </w:numPr>
        <w:spacing w:lineRule="auto" w:line="360"/>
        <w:jc w:val="both"/>
        <w:rPr>
          <w:rFonts w:ascii="Times New Roman" w:hAnsi="Times New Roman" w:cs="Times New Roman"/>
          <w:b/>
          <w:b/>
          <w:sz w:val="24"/>
          <w:szCs w:val="24"/>
        </w:rPr>
      </w:pPr>
      <w:r>
        <w:rPr>
          <w:rFonts w:cs="Times New Roman" w:ascii="Times New Roman" w:hAnsi="Times New Roman"/>
          <w:b/>
          <w:sz w:val="24"/>
          <w:szCs w:val="24"/>
        </w:rPr>
        <w:t>Krizové plány</w:t>
      </w:r>
    </w:p>
    <w:p>
      <w:pPr>
        <w:pStyle w:val="Normal"/>
        <w:spacing w:lineRule="auto" w:line="360"/>
        <w:ind w:left="283" w:hanging="0"/>
        <w:jc w:val="both"/>
        <w:rPr>
          <w:rFonts w:ascii="Times New Roman" w:hAnsi="Times New Roman" w:cs="Times New Roman"/>
          <w:bCs/>
          <w:sz w:val="24"/>
          <w:szCs w:val="24"/>
        </w:rPr>
      </w:pPr>
      <w:r>
        <w:rPr>
          <w:rFonts w:cs="Times New Roman" w:ascii="Times New Roman" w:hAnsi="Times New Roman"/>
          <w:bCs/>
          <w:sz w:val="24"/>
          <w:szCs w:val="24"/>
        </w:rPr>
        <w:t>Při záznamech popisu událostí, zainteresovaní pracovníci využívají příslušné formuláře.</w:t>
      </w:r>
    </w:p>
    <w:p>
      <w:pPr>
        <w:pStyle w:val="Normal"/>
        <w:spacing w:lineRule="auto" w:line="240"/>
        <w:ind w:left="284" w:hanging="0"/>
        <w:jc w:val="both"/>
        <w:rPr>
          <w:rFonts w:ascii="Times New Roman" w:hAnsi="Times New Roman" w:cs="Times New Roman"/>
          <w:sz w:val="24"/>
          <w:szCs w:val="24"/>
        </w:rPr>
      </w:pPr>
      <w:r>
        <w:rPr>
          <w:rFonts w:cs="Times New Roman" w:ascii="Times New Roman" w:hAnsi="Times New Roman"/>
          <w:sz w:val="24"/>
          <w:szCs w:val="24"/>
        </w:rPr>
        <w:t>A. Krizový plán při řešení šikany a kyberšikany</w:t>
      </w:r>
    </w:p>
    <w:p>
      <w:pPr>
        <w:pStyle w:val="Normal"/>
        <w:spacing w:lineRule="auto" w:line="240"/>
        <w:ind w:left="284" w:hanging="0"/>
        <w:jc w:val="both"/>
        <w:rPr>
          <w:rFonts w:ascii="Times New Roman" w:hAnsi="Times New Roman" w:cs="Times New Roman"/>
          <w:sz w:val="24"/>
          <w:szCs w:val="24"/>
        </w:rPr>
      </w:pPr>
      <w:r>
        <w:rPr>
          <w:rFonts w:cs="Times New Roman" w:ascii="Times New Roman" w:hAnsi="Times New Roman"/>
          <w:sz w:val="24"/>
          <w:szCs w:val="24"/>
        </w:rPr>
        <w:t>B. Krizový plán při konzumaci i distribuci návykové látky ve škole</w:t>
      </w:r>
    </w:p>
    <w:p>
      <w:pPr>
        <w:pStyle w:val="Normal"/>
        <w:spacing w:lineRule="auto" w:line="240"/>
        <w:ind w:left="284" w:hanging="0"/>
        <w:jc w:val="both"/>
        <w:rPr>
          <w:rFonts w:ascii="Times New Roman" w:hAnsi="Times New Roman" w:cs="Times New Roman"/>
          <w:sz w:val="24"/>
          <w:szCs w:val="24"/>
        </w:rPr>
      </w:pPr>
      <w:r>
        <w:rPr>
          <w:rFonts w:cs="Times New Roman" w:ascii="Times New Roman" w:hAnsi="Times New Roman"/>
          <w:sz w:val="24"/>
          <w:szCs w:val="24"/>
        </w:rPr>
        <w:t>C. Krizový plán při krádeži a vandalismu</w:t>
      </w:r>
    </w:p>
    <w:p>
      <w:pPr>
        <w:pStyle w:val="Normal"/>
        <w:spacing w:lineRule="auto" w:line="240"/>
        <w:ind w:left="284" w:hanging="0"/>
        <w:jc w:val="both"/>
        <w:rPr>
          <w:rFonts w:ascii="Times New Roman" w:hAnsi="Times New Roman" w:cs="Times New Roman"/>
          <w:sz w:val="24"/>
          <w:szCs w:val="24"/>
        </w:rPr>
      </w:pPr>
      <w:r>
        <w:rPr>
          <w:rFonts w:cs="Times New Roman" w:ascii="Times New Roman" w:hAnsi="Times New Roman"/>
          <w:sz w:val="24"/>
          <w:szCs w:val="24"/>
        </w:rPr>
        <w:t>D. Krizový plán při agresivním chování žáka</w:t>
      </w:r>
    </w:p>
    <w:p>
      <w:pPr>
        <w:pStyle w:val="Normal"/>
        <w:spacing w:lineRule="auto" w:line="240"/>
        <w:ind w:left="284" w:hanging="0"/>
        <w:jc w:val="both"/>
        <w:rPr>
          <w:rFonts w:ascii="Times New Roman" w:hAnsi="Times New Roman" w:cs="Times New Roman"/>
          <w:sz w:val="24"/>
          <w:szCs w:val="24"/>
        </w:rPr>
      </w:pPr>
      <w:r>
        <w:rPr>
          <w:rFonts w:cs="Times New Roman" w:ascii="Times New Roman" w:hAnsi="Times New Roman"/>
          <w:sz w:val="24"/>
          <w:szCs w:val="24"/>
        </w:rPr>
        <w:t>E. Krizový plán při řešení hazardního hráčství</w:t>
      </w:r>
    </w:p>
    <w:p>
      <w:pPr>
        <w:pStyle w:val="Normal"/>
        <w:spacing w:lineRule="auto" w:line="240"/>
        <w:ind w:left="284" w:hanging="0"/>
        <w:jc w:val="both"/>
        <w:rPr>
          <w:rFonts w:ascii="Times New Roman" w:hAnsi="Times New Roman" w:cs="Times New Roman"/>
          <w:sz w:val="24"/>
          <w:szCs w:val="24"/>
        </w:rPr>
      </w:pPr>
      <w:r>
        <w:rPr>
          <w:rFonts w:cs="Times New Roman" w:ascii="Times New Roman" w:hAnsi="Times New Roman"/>
          <w:sz w:val="24"/>
          <w:szCs w:val="24"/>
        </w:rPr>
        <w:t>F. Krizový plán při řešení žáků s poruchou autistického spektra (PAS)</w:t>
      </w:r>
    </w:p>
    <w:p>
      <w:pPr>
        <w:pStyle w:val="Normal"/>
        <w:spacing w:lineRule="auto" w:line="240"/>
        <w:ind w:left="284" w:hanging="0"/>
        <w:jc w:val="both"/>
        <w:rPr>
          <w:rFonts w:ascii="Times New Roman" w:hAnsi="Times New Roman" w:cs="Times New Roman"/>
          <w:sz w:val="24"/>
          <w:szCs w:val="24"/>
        </w:rPr>
      </w:pPr>
      <w:r>
        <w:rPr>
          <w:rFonts w:cs="Times New Roman" w:ascii="Times New Roman" w:hAnsi="Times New Roman"/>
          <w:sz w:val="24"/>
          <w:szCs w:val="24"/>
        </w:rPr>
        <w:t>G. Krizový plán při řešení poruch příjmu potravy a sebepoškozování</w:t>
      </w:r>
    </w:p>
    <w:p>
      <w:pPr>
        <w:pStyle w:val="Normal"/>
        <w:spacing w:lineRule="auto" w:line="240"/>
        <w:ind w:left="284" w:hanging="0"/>
        <w:jc w:val="both"/>
        <w:rPr>
          <w:rFonts w:ascii="Times New Roman" w:hAnsi="Times New Roman" w:cs="Times New Roman"/>
          <w:sz w:val="24"/>
          <w:szCs w:val="24"/>
        </w:rPr>
      </w:pPr>
      <w:r>
        <w:rPr>
          <w:rFonts w:cs="Times New Roman" w:ascii="Times New Roman" w:hAnsi="Times New Roman"/>
          <w:sz w:val="24"/>
          <w:szCs w:val="24"/>
        </w:rPr>
        <w:t>H. Krizový plán při záškoláctví</w:t>
      </w:r>
    </w:p>
    <w:p>
      <w:pPr>
        <w:pStyle w:val="Normal"/>
        <w:spacing w:lineRule="auto" w:line="240"/>
        <w:ind w:left="284" w:hanging="0"/>
        <w:jc w:val="both"/>
        <w:rPr>
          <w:rFonts w:ascii="Times New Roman" w:hAnsi="Times New Roman" w:cs="Times New Roman"/>
          <w:sz w:val="24"/>
          <w:szCs w:val="24"/>
        </w:rPr>
      </w:pPr>
      <w:r>
        <w:rPr>
          <w:rFonts w:cs="Times New Roman" w:ascii="Times New Roman" w:hAnsi="Times New Roman"/>
          <w:sz w:val="24"/>
          <w:szCs w:val="24"/>
        </w:rPr>
        <w:t>I. Krizový plán při řešení úmrtí</w:t>
      </w:r>
    </w:p>
    <w:p>
      <w:pPr>
        <w:pStyle w:val="Normal"/>
        <w:spacing w:lineRule="auto" w:line="240"/>
        <w:ind w:left="284" w:hanging="0"/>
        <w:jc w:val="both"/>
        <w:rPr>
          <w:rFonts w:ascii="Times New Roman" w:hAnsi="Times New Roman" w:cs="Times New Roman"/>
          <w:sz w:val="24"/>
          <w:szCs w:val="24"/>
        </w:rPr>
      </w:pPr>
      <w:r>
        <w:rPr/>
      </w:r>
    </w:p>
    <w:p>
      <w:pPr>
        <w:pStyle w:val="Normal"/>
        <w:spacing w:lineRule="auto" w:line="240"/>
        <w:ind w:left="284" w:hanging="0"/>
        <w:jc w:val="both"/>
        <w:rPr>
          <w:rFonts w:ascii="Times New Roman" w:hAnsi="Times New Roman" w:cs="Times New Roman"/>
          <w:sz w:val="24"/>
          <w:szCs w:val="24"/>
        </w:rPr>
      </w:pPr>
      <w:r>
        <w:rPr/>
      </w:r>
    </w:p>
    <w:p>
      <w:pPr>
        <w:pStyle w:val="Normal"/>
        <w:spacing w:lineRule="auto" w:line="240"/>
        <w:ind w:left="284" w:hanging="0"/>
        <w:jc w:val="both"/>
        <w:rPr>
          <w:rFonts w:ascii="Times New Roman" w:hAnsi="Times New Roman" w:cs="Times New Roman"/>
          <w:sz w:val="24"/>
          <w:szCs w:val="24"/>
        </w:rPr>
      </w:pPr>
      <w:r>
        <w:rPr/>
      </w:r>
    </w:p>
    <w:p>
      <w:pPr>
        <w:pStyle w:val="Normal"/>
        <w:spacing w:lineRule="auto" w:line="24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36"/>
        </w:numPr>
        <w:spacing w:lineRule="auto" w:line="240"/>
        <w:ind w:left="284" w:hanging="0"/>
        <w:jc w:val="both"/>
        <w:rPr>
          <w:rFonts w:ascii="Times New Roman" w:hAnsi="Times New Roman" w:cs="Times New Roman"/>
          <w:smallCaps/>
          <w:sz w:val="24"/>
          <w:szCs w:val="24"/>
          <w:u w:val="single"/>
        </w:rPr>
      </w:pPr>
      <w:r>
        <w:rPr>
          <w:rFonts w:cs="Times New Roman" w:ascii="Times New Roman" w:hAnsi="Times New Roman"/>
          <w:smallCaps/>
          <w:sz w:val="24"/>
          <w:szCs w:val="24"/>
          <w:u w:val="single"/>
        </w:rPr>
        <w:t>KRIZOVÝ PLÁN ŘEŠENÍ ŠIKANY A KYBERŠIKANY</w:t>
      </w:r>
      <w:r>
        <w:rPr>
          <w:rFonts w:cs="Times New Roman" w:ascii="Times New Roman" w:hAnsi="Times New Roman"/>
          <w:smallCaps/>
          <w:sz w:val="24"/>
          <w:szCs w:val="24"/>
        </w:rPr>
        <w:t xml:space="preserve"> </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Pedagogický pracovník musí šikanování mezi žáky předcházet, všechny projevy co nejrychleji řešit a oběti poskytnout okamžitou pomoc. Pro usnadnění práce naše škola využívá  Online schránku důvěry NNTB – Nenech to být.</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1. Cílem krizového plánu řešení šikany je eliminace nebo minimalizace následků škody v případě, že ve škole dojde k případu šikanování. </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2. V případech prokázaných projevů šikany nebo podezření na šikanu metodik prevence okamžitě zahájí vyšetřování osob šikany, spolupracuje s výchovným poradcem a třídním učitelem a vše ústně oznámí řediteli školy. </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3. Pokud rodiče informují školu o podezření na šikanování, ředitel zahájí prošetření záležitosti. Je kladen důraz na taktní jednání s rodiči a zachování důvěrnosti informací.</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4. Ředitel školy rozhodne, zda škola zvládne řešit problém vlastními silami nebo potřebuje pomoc specializovaných institucí a Policie ČR. Zajistí informování rodičů a kmenové školy.</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5. Postup vyšetřování počátečních stádií šikany – </w:t>
      </w:r>
      <w:r>
        <w:rPr>
          <w:rFonts w:cs="Times New Roman" w:ascii="Times New Roman" w:hAnsi="Times New Roman"/>
          <w:sz w:val="24"/>
          <w:szCs w:val="24"/>
          <w:u w:val="single"/>
        </w:rPr>
        <w:t>dodržujeme posloupnost kroků</w:t>
      </w:r>
      <w:r>
        <w:rPr>
          <w:rFonts w:cs="Times New Roman" w:ascii="Times New Roman" w:hAnsi="Times New Roman"/>
          <w:sz w:val="24"/>
          <w:szCs w:val="24"/>
        </w:rPr>
        <w:t xml:space="preserve">: odhad závažnosti situace a rozpoznání, zda nejde o neobvyklou formu šikanování, vyvarovat se bagatelizace problému, </w:t>
      </w:r>
      <w:r>
        <w:rPr>
          <w:rFonts w:cs="Times New Roman" w:ascii="Times New Roman" w:hAnsi="Times New Roman"/>
          <w:b/>
          <w:i/>
          <w:sz w:val="24"/>
          <w:szCs w:val="24"/>
        </w:rPr>
        <w:t>neřešit problém před třídou!</w:t>
      </w:r>
    </w:p>
    <w:p>
      <w:pPr>
        <w:pStyle w:val="Normal"/>
        <w:spacing w:lineRule="auto" w:line="240" w:before="0" w:after="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37"/>
        </w:numPr>
        <w:spacing w:lineRule="auto" w:line="360" w:before="0" w:after="0"/>
        <w:ind w:left="284" w:hanging="0"/>
        <w:jc w:val="both"/>
        <w:rPr>
          <w:rFonts w:ascii="Times New Roman" w:hAnsi="Times New Roman" w:cs="Times New Roman"/>
          <w:sz w:val="24"/>
          <w:szCs w:val="24"/>
        </w:rPr>
      </w:pPr>
      <w:r>
        <w:rPr>
          <w:rFonts w:cs="Times New Roman" w:ascii="Times New Roman" w:hAnsi="Times New Roman"/>
          <w:sz w:val="24"/>
          <w:szCs w:val="24"/>
        </w:rPr>
        <w:t xml:space="preserve">metodik prevence, výchovný poradce a třídní učitel musí nalézt odpovědi na tyto otázky: Kdo je obětí, Kolik jich je? Kdo je agresorem? Kolik jich je? Kdo je iniciátor? Kdo je aktivní účastník? Co, kdy, kde a jak dělali agresoři obětem? K jak závažným agresivním a manipulativním projevům došlo? Jak dlouho šikanování trvá? Výpovědi k jednotlivým otázkám je </w:t>
      </w:r>
      <w:r>
        <w:rPr>
          <w:rFonts w:cs="Times New Roman" w:ascii="Times New Roman" w:hAnsi="Times New Roman"/>
          <w:b/>
          <w:i/>
          <w:sz w:val="24"/>
          <w:szCs w:val="24"/>
        </w:rPr>
        <w:t>nutné zapsat</w:t>
      </w:r>
      <w:r>
        <w:rPr>
          <w:rFonts w:cs="Times New Roman" w:ascii="Times New Roman" w:hAnsi="Times New Roman"/>
          <w:sz w:val="24"/>
          <w:szCs w:val="24"/>
        </w:rPr>
        <w:t xml:space="preserve"> a uspořádat do důkazního materiálu. Zápis dělá jeden z přítomných pedagogů. Řízené šetření vede metodik prevence.</w:t>
      </w:r>
    </w:p>
    <w:p>
      <w:pPr>
        <w:pStyle w:val="Normal"/>
        <w:spacing w:lineRule="auto" w:line="240" w:before="0" w:after="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8"/>
        </w:numPr>
        <w:spacing w:lineRule="auto" w:line="240" w:before="0" w:after="0"/>
        <w:ind w:left="284" w:hanging="0"/>
        <w:jc w:val="both"/>
        <w:rPr>
          <w:rFonts w:ascii="Times New Roman" w:hAnsi="Times New Roman" w:cs="Times New Roman"/>
          <w:sz w:val="24"/>
          <w:szCs w:val="24"/>
        </w:rPr>
      </w:pPr>
      <w:r>
        <w:rPr>
          <w:rFonts w:cs="Times New Roman" w:ascii="Times New Roman" w:hAnsi="Times New Roman"/>
          <w:sz w:val="24"/>
          <w:szCs w:val="24"/>
        </w:rPr>
        <w:t>metodik prevence, výchovný poradce, třídní učitel vede řízený rozhovor s těmi, kteří na šikanování upozornili a s oběťmi</w:t>
      </w:r>
    </w:p>
    <w:p>
      <w:pPr>
        <w:pStyle w:val="Normal"/>
        <w:spacing w:lineRule="auto" w:line="240" w:before="0" w:after="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8"/>
        </w:numPr>
        <w:spacing w:lineRule="auto" w:line="360" w:before="0" w:after="0"/>
        <w:ind w:left="284" w:hanging="0"/>
        <w:jc w:val="both"/>
        <w:rPr>
          <w:rFonts w:ascii="Times New Roman" w:hAnsi="Times New Roman" w:cs="Times New Roman"/>
          <w:sz w:val="24"/>
          <w:szCs w:val="24"/>
        </w:rPr>
      </w:pPr>
      <w:r>
        <w:rPr>
          <w:rFonts w:cs="Times New Roman" w:ascii="Times New Roman" w:hAnsi="Times New Roman"/>
          <w:sz w:val="24"/>
          <w:szCs w:val="24"/>
        </w:rPr>
        <w:t xml:space="preserve">při rozhovoru je důležité </w:t>
      </w:r>
      <w:r>
        <w:rPr>
          <w:rFonts w:cs="Times New Roman" w:ascii="Times New Roman" w:hAnsi="Times New Roman"/>
          <w:b/>
          <w:i/>
          <w:sz w:val="24"/>
          <w:szCs w:val="24"/>
        </w:rPr>
        <w:t xml:space="preserve">neprozradit zdroj informací </w:t>
      </w:r>
      <w:r>
        <w:rPr>
          <w:rFonts w:cs="Times New Roman" w:ascii="Times New Roman" w:hAnsi="Times New Roman"/>
          <w:sz w:val="24"/>
          <w:szCs w:val="24"/>
        </w:rPr>
        <w:t xml:space="preserve">a dávat pozor na typické chování oběti – vše popírá, útočníky označuje za kamarády, má strach z pomsty </w:t>
      </w:r>
    </w:p>
    <w:p>
      <w:pPr>
        <w:pStyle w:val="Normal"/>
        <w:spacing w:lineRule="auto" w:line="240" w:before="0" w:after="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8"/>
        </w:numPr>
        <w:spacing w:lineRule="auto" w:line="240" w:before="0" w:after="0"/>
        <w:ind w:left="284" w:hanging="0"/>
        <w:jc w:val="both"/>
        <w:rPr>
          <w:rFonts w:ascii="Times New Roman" w:hAnsi="Times New Roman" w:cs="Times New Roman"/>
          <w:sz w:val="24"/>
          <w:szCs w:val="24"/>
        </w:rPr>
      </w:pPr>
      <w:r>
        <w:rPr>
          <w:rFonts w:cs="Times New Roman" w:ascii="Times New Roman" w:hAnsi="Times New Roman"/>
          <w:sz w:val="24"/>
          <w:szCs w:val="24"/>
        </w:rPr>
        <w:t xml:space="preserve">cílem šetření je i nalezení vhodných svědků </w:t>
      </w:r>
    </w:p>
    <w:p>
      <w:pPr>
        <w:pStyle w:val="Normal"/>
        <w:spacing w:lineRule="auto" w:line="240" w:before="0" w:after="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8"/>
        </w:numPr>
        <w:spacing w:lineRule="auto" w:line="360" w:before="0" w:after="0"/>
        <w:ind w:left="284" w:hanging="0"/>
        <w:jc w:val="both"/>
        <w:rPr>
          <w:rFonts w:ascii="Times New Roman" w:hAnsi="Times New Roman" w:cs="Times New Roman"/>
          <w:b/>
          <w:b/>
          <w:sz w:val="24"/>
          <w:szCs w:val="24"/>
        </w:rPr>
      </w:pPr>
      <w:r>
        <w:rPr>
          <w:rFonts w:cs="Times New Roman" w:ascii="Times New Roman" w:hAnsi="Times New Roman"/>
          <w:sz w:val="24"/>
          <w:szCs w:val="24"/>
        </w:rPr>
        <w:t xml:space="preserve">metodik prevence, výchovný poradce či třídní učitel vede individuální, podle potřeby i konfrontační rozhovory se svědky, </w:t>
      </w:r>
      <w:r>
        <w:rPr>
          <w:rFonts w:cs="Times New Roman" w:ascii="Times New Roman" w:hAnsi="Times New Roman"/>
          <w:b/>
          <w:i/>
          <w:sz w:val="24"/>
          <w:szCs w:val="24"/>
        </w:rPr>
        <w:t>nikdy však</w:t>
      </w:r>
      <w:r>
        <w:rPr>
          <w:rFonts w:cs="Times New Roman" w:ascii="Times New Roman" w:hAnsi="Times New Roman"/>
          <w:b/>
          <w:sz w:val="24"/>
          <w:szCs w:val="24"/>
        </w:rPr>
        <w:t xml:space="preserve"> </w:t>
      </w:r>
      <w:r>
        <w:rPr>
          <w:rFonts w:cs="Times New Roman" w:ascii="Times New Roman" w:hAnsi="Times New Roman"/>
          <w:b/>
          <w:i/>
          <w:sz w:val="24"/>
          <w:szCs w:val="24"/>
        </w:rPr>
        <w:t>konfrontace obětí s agresory nebo společné vyšetřování svědků a agresorů</w:t>
      </w:r>
    </w:p>
    <w:p>
      <w:pPr>
        <w:pStyle w:val="Normal"/>
        <w:spacing w:lineRule="auto" w:line="240" w:before="0" w:after="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8"/>
        </w:numPr>
        <w:spacing w:lineRule="auto" w:line="240" w:before="0" w:after="0"/>
        <w:ind w:left="284" w:hanging="0"/>
        <w:jc w:val="both"/>
        <w:rPr>
          <w:rFonts w:ascii="Times New Roman" w:hAnsi="Times New Roman" w:cs="Times New Roman"/>
          <w:sz w:val="24"/>
          <w:szCs w:val="24"/>
        </w:rPr>
      </w:pPr>
      <w:r>
        <w:rPr>
          <w:rFonts w:cs="Times New Roman" w:ascii="Times New Roman" w:hAnsi="Times New Roman"/>
          <w:sz w:val="24"/>
          <w:szCs w:val="24"/>
        </w:rPr>
        <w:t>třídní učitel informuje rodiče co nejdříve</w:t>
      </w:r>
    </w:p>
    <w:p>
      <w:pPr>
        <w:pStyle w:val="Normal"/>
        <w:spacing w:lineRule="auto" w:line="240" w:before="0" w:after="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8"/>
        </w:numPr>
        <w:spacing w:lineRule="auto" w:line="240" w:before="0" w:after="0"/>
        <w:ind w:left="284" w:hanging="0"/>
        <w:jc w:val="both"/>
        <w:rPr>
          <w:rFonts w:ascii="Times New Roman" w:hAnsi="Times New Roman" w:cs="Times New Roman"/>
          <w:sz w:val="24"/>
          <w:szCs w:val="24"/>
        </w:rPr>
      </w:pPr>
      <w:r>
        <w:rPr>
          <w:rFonts w:cs="Times New Roman" w:ascii="Times New Roman" w:hAnsi="Times New Roman"/>
          <w:sz w:val="24"/>
          <w:szCs w:val="24"/>
        </w:rPr>
        <w:t>v součinnosti s ostatními pedagogy je nutné zajistit ochranu oběti zvýšeným dohledem</w:t>
      </w:r>
    </w:p>
    <w:p>
      <w:pPr>
        <w:pStyle w:val="Normal"/>
        <w:spacing w:lineRule="auto" w:line="240" w:before="0" w:after="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8"/>
        </w:numPr>
        <w:spacing w:lineRule="auto" w:line="360" w:before="0" w:after="0"/>
        <w:ind w:left="284" w:hanging="0"/>
        <w:jc w:val="both"/>
        <w:rPr>
          <w:rFonts w:ascii="Times New Roman" w:hAnsi="Times New Roman" w:cs="Times New Roman"/>
          <w:sz w:val="24"/>
          <w:szCs w:val="24"/>
        </w:rPr>
      </w:pPr>
      <w:r>
        <w:rPr>
          <w:rFonts w:cs="Times New Roman" w:ascii="Times New Roman" w:hAnsi="Times New Roman"/>
          <w:sz w:val="24"/>
          <w:szCs w:val="24"/>
        </w:rPr>
        <w:t>metodik prevence, výchovný poradce, třídní učitel vede rozhovor s agresory, případně konfrontace mezi nimi – dobře se připravit, mít dostatek důkazů, okamžitě zastavit jejich agresi</w:t>
      </w:r>
    </w:p>
    <w:p>
      <w:pPr>
        <w:pStyle w:val="Normal"/>
        <w:spacing w:lineRule="auto" w:line="240" w:before="0" w:after="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8"/>
        </w:numPr>
        <w:spacing w:lineRule="auto" w:line="240" w:before="0" w:after="0"/>
        <w:ind w:left="284" w:hanging="0"/>
        <w:jc w:val="both"/>
        <w:rPr>
          <w:rFonts w:ascii="Times New Roman" w:hAnsi="Times New Roman" w:cs="Times New Roman"/>
          <w:sz w:val="24"/>
          <w:szCs w:val="24"/>
        </w:rPr>
      </w:pPr>
      <w:r>
        <w:rPr>
          <w:rFonts w:cs="Times New Roman" w:ascii="Times New Roman" w:hAnsi="Times New Roman"/>
          <w:sz w:val="24"/>
          <w:szCs w:val="24"/>
        </w:rPr>
        <w:t>metodik prevence svolává výchovnou komisi</w:t>
      </w:r>
    </w:p>
    <w:p>
      <w:pPr>
        <w:pStyle w:val="Normal"/>
        <w:spacing w:lineRule="auto" w:line="240" w:before="0" w:after="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8"/>
        </w:numPr>
        <w:spacing w:lineRule="auto" w:line="240" w:before="0" w:after="0"/>
        <w:ind w:left="284" w:hanging="0"/>
        <w:jc w:val="both"/>
        <w:rPr>
          <w:rFonts w:ascii="Times New Roman" w:hAnsi="Times New Roman" w:cs="Times New Roman"/>
          <w:sz w:val="24"/>
          <w:szCs w:val="24"/>
        </w:rPr>
      </w:pPr>
      <w:r>
        <w:rPr>
          <w:rFonts w:cs="Times New Roman" w:ascii="Times New Roman" w:hAnsi="Times New Roman"/>
          <w:sz w:val="24"/>
          <w:szCs w:val="24"/>
        </w:rPr>
        <w:t>metodik prevence koordinuje následnou spolupráci se zákonnými zástupci obětí i agresorů a navrhuje další postupy – školní psycholog, poradenská pracoviště (PPP, SVP, …)</w:t>
      </w:r>
    </w:p>
    <w:p>
      <w:pPr>
        <w:pStyle w:val="Normal"/>
        <w:spacing w:lineRule="auto" w:line="240" w:before="0" w:after="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8"/>
        </w:numPr>
        <w:spacing w:lineRule="auto" w:line="240" w:before="0" w:after="0"/>
        <w:ind w:left="284" w:hanging="0"/>
        <w:jc w:val="both"/>
        <w:rPr>
          <w:rFonts w:ascii="Times New Roman" w:hAnsi="Times New Roman" w:cs="Times New Roman"/>
          <w:sz w:val="24"/>
          <w:szCs w:val="24"/>
        </w:rPr>
      </w:pPr>
      <w:r>
        <w:rPr>
          <w:rFonts w:cs="Times New Roman" w:ascii="Times New Roman" w:hAnsi="Times New Roman"/>
          <w:sz w:val="24"/>
          <w:szCs w:val="24"/>
        </w:rPr>
        <w:t>školní psycholog, metodik prevence, třídní učitel, výchovný poradce následně pracuje s kolektivem třídy do nastavení pravidel kolektivu</w:t>
      </w:r>
    </w:p>
    <w:p>
      <w:pPr>
        <w:pStyle w:val="Normal"/>
        <w:spacing w:lineRule="auto" w:line="360" w:before="0" w:after="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6. Postup vyšetřování pokročilé šikany:</w:t>
      </w:r>
    </w:p>
    <w:p>
      <w:pPr>
        <w:pStyle w:val="Normal"/>
        <w:numPr>
          <w:ilvl w:val="0"/>
          <w:numId w:val="25"/>
        </w:numPr>
        <w:spacing w:lineRule="auto" w:line="360" w:before="0" w:after="0"/>
        <w:ind w:left="284" w:hanging="0"/>
        <w:jc w:val="both"/>
        <w:rPr>
          <w:rFonts w:ascii="Times New Roman" w:hAnsi="Times New Roman" w:cs="Times New Roman"/>
          <w:sz w:val="24"/>
          <w:szCs w:val="24"/>
        </w:rPr>
      </w:pPr>
      <w:r>
        <w:rPr>
          <w:rFonts w:cs="Times New Roman" w:ascii="Times New Roman" w:hAnsi="Times New Roman"/>
          <w:sz w:val="24"/>
          <w:szCs w:val="24"/>
        </w:rPr>
        <w:t>metodik prevence, školní psycholog, výchovný poradce bezprostředně zajistí záchranu oběti</w:t>
      </w:r>
    </w:p>
    <w:p>
      <w:pPr>
        <w:pStyle w:val="Normal"/>
        <w:numPr>
          <w:ilvl w:val="0"/>
          <w:numId w:val="25"/>
        </w:numPr>
        <w:spacing w:lineRule="auto" w:line="360" w:before="0" w:after="0"/>
        <w:ind w:left="284" w:hanging="0"/>
        <w:jc w:val="both"/>
        <w:rPr>
          <w:rFonts w:ascii="Times New Roman" w:hAnsi="Times New Roman" w:cs="Times New Roman"/>
          <w:sz w:val="24"/>
          <w:szCs w:val="24"/>
        </w:rPr>
      </w:pPr>
      <w:r>
        <w:rPr>
          <w:rFonts w:cs="Times New Roman" w:ascii="Times New Roman" w:hAnsi="Times New Roman"/>
          <w:sz w:val="24"/>
          <w:szCs w:val="24"/>
        </w:rPr>
        <w:t>domluva pedagogických pracovníků na spolupráci a postupu vyšetřování – okamžité, operativní svolání pedagogického sboru</w:t>
      </w:r>
    </w:p>
    <w:p>
      <w:pPr>
        <w:pStyle w:val="Normal"/>
        <w:numPr>
          <w:ilvl w:val="0"/>
          <w:numId w:val="25"/>
        </w:numPr>
        <w:spacing w:lineRule="auto" w:line="360" w:before="0" w:after="0"/>
        <w:ind w:left="284" w:hanging="0"/>
        <w:jc w:val="both"/>
        <w:rPr>
          <w:rFonts w:ascii="Times New Roman" w:hAnsi="Times New Roman" w:cs="Times New Roman"/>
          <w:sz w:val="24"/>
          <w:szCs w:val="24"/>
        </w:rPr>
      </w:pPr>
      <w:r>
        <w:rPr>
          <w:rFonts w:cs="Times New Roman" w:ascii="Times New Roman" w:hAnsi="Times New Roman"/>
          <w:sz w:val="24"/>
          <w:szCs w:val="24"/>
        </w:rPr>
        <w:t>pedagogický pracovník v součinnosti s metodikem prevence či výchovným poradcem při šetření zabrání domluvě agresorů na křivé výpovědi</w:t>
      </w:r>
    </w:p>
    <w:p>
      <w:pPr>
        <w:pStyle w:val="Normal"/>
        <w:numPr>
          <w:ilvl w:val="0"/>
          <w:numId w:val="25"/>
        </w:numPr>
        <w:spacing w:lineRule="auto" w:line="360" w:before="0" w:after="0"/>
        <w:ind w:left="284" w:hanging="0"/>
        <w:jc w:val="both"/>
        <w:rPr>
          <w:rFonts w:ascii="Times New Roman" w:hAnsi="Times New Roman" w:cs="Times New Roman"/>
          <w:sz w:val="24"/>
          <w:szCs w:val="24"/>
        </w:rPr>
      </w:pPr>
      <w:r>
        <w:rPr>
          <w:rFonts w:cs="Times New Roman" w:ascii="Times New Roman" w:hAnsi="Times New Roman"/>
          <w:sz w:val="24"/>
          <w:szCs w:val="24"/>
        </w:rPr>
        <w:t>pedagogický pracovník zajistí okamžitou pomoc a podporu oběti</w:t>
      </w:r>
    </w:p>
    <w:p>
      <w:pPr>
        <w:pStyle w:val="Normal"/>
        <w:numPr>
          <w:ilvl w:val="0"/>
          <w:numId w:val="25"/>
        </w:numPr>
        <w:spacing w:lineRule="auto" w:line="360" w:before="0" w:after="0"/>
        <w:ind w:left="284" w:hanging="0"/>
        <w:jc w:val="both"/>
        <w:rPr>
          <w:rFonts w:ascii="Times New Roman" w:hAnsi="Times New Roman" w:cs="Times New Roman"/>
          <w:sz w:val="24"/>
          <w:szCs w:val="24"/>
        </w:rPr>
      </w:pPr>
      <w:r>
        <w:rPr>
          <w:rFonts w:cs="Times New Roman" w:ascii="Times New Roman" w:hAnsi="Times New Roman"/>
          <w:sz w:val="24"/>
          <w:szCs w:val="24"/>
        </w:rPr>
        <w:t>metodik prevence (ředitel školy) nahlásí podezření na šikanu Policii ČR (ředitel školy) ve spolupráci příslušného pedagogického pracovníka nebo třídního učitele</w:t>
      </w:r>
    </w:p>
    <w:p>
      <w:pPr>
        <w:pStyle w:val="Normal"/>
        <w:numPr>
          <w:ilvl w:val="0"/>
          <w:numId w:val="25"/>
        </w:numPr>
        <w:spacing w:lineRule="auto" w:line="360" w:before="0" w:after="0"/>
        <w:ind w:left="284" w:hanging="0"/>
        <w:jc w:val="both"/>
        <w:rPr>
          <w:rFonts w:ascii="Times New Roman" w:hAnsi="Times New Roman" w:cs="Times New Roman"/>
          <w:sz w:val="24"/>
          <w:szCs w:val="24"/>
        </w:rPr>
      </w:pPr>
      <w:r>
        <w:rPr>
          <w:rFonts w:cs="Times New Roman" w:ascii="Times New Roman" w:hAnsi="Times New Roman"/>
          <w:sz w:val="24"/>
          <w:szCs w:val="24"/>
        </w:rPr>
        <w:t>vlastní vyšetřování Policie ČR</w:t>
      </w:r>
    </w:p>
    <w:p>
      <w:pPr>
        <w:pStyle w:val="Normal"/>
        <w:numPr>
          <w:ilvl w:val="0"/>
          <w:numId w:val="25"/>
        </w:numPr>
        <w:spacing w:lineRule="auto" w:line="360" w:before="0" w:after="0"/>
        <w:ind w:left="284" w:hanging="0"/>
        <w:jc w:val="both"/>
        <w:rPr>
          <w:rFonts w:ascii="Times New Roman" w:hAnsi="Times New Roman" w:cs="Times New Roman"/>
          <w:sz w:val="24"/>
          <w:szCs w:val="24"/>
        </w:rPr>
      </w:pPr>
      <w:r>
        <w:rPr>
          <w:rFonts w:cs="Times New Roman" w:ascii="Times New Roman" w:hAnsi="Times New Roman"/>
          <w:sz w:val="24"/>
          <w:szCs w:val="24"/>
        </w:rPr>
        <w:t>třídní učitel navrhuje udělení výchovného opatření nebo návrh na snížený stupeň chování</w:t>
      </w:r>
    </w:p>
    <w:p>
      <w:pPr>
        <w:pStyle w:val="Normal"/>
        <w:spacing w:lineRule="auto" w:line="36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360"/>
        <w:ind w:left="284" w:hanging="0"/>
        <w:jc w:val="both"/>
        <w:rPr>
          <w:rFonts w:ascii="Times New Roman" w:hAnsi="Times New Roman" w:cs="Times New Roman"/>
          <w:b/>
          <w:b/>
          <w:bCs/>
          <w:sz w:val="24"/>
          <w:szCs w:val="24"/>
        </w:rPr>
      </w:pPr>
      <w:r>
        <w:rPr>
          <w:rFonts w:cs="Times New Roman" w:ascii="Times New Roman" w:hAnsi="Times New Roman"/>
          <w:b/>
          <w:bCs/>
          <w:sz w:val="24"/>
          <w:szCs w:val="24"/>
        </w:rPr>
        <w:t>Kyberšikana a postup při řešení</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1. Třídní učitel zajistí ochranu oběti – kontaktuje operátora mobilní sítě nebo zřizovatele web stránek, profilu. </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2. Pedagog, který zaznamenal kyberšikanu, zajistí důkazy s podporou IT kolegy – ICT koordinátora.</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3. MP s pomocí IT a ICT koordinátora důkladně vyšetří a neodkladně zažádá o odbornou pomoc externího pracovníka, kontaktovat a spolupracovat s webovým prostředím, kde ke kyberšikaně došlo.</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4. TU v součinnosti s MP a IT koordinátorem navrhuje výchovná opatření, které vyplývá ze závažnosti přestupku a důsledků, které agresor způsobil.</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5. MP v součinnosti se školním psychologem informuje a poučí zákonné zástupce – oběti a kyberagresora; postupy a zásady jsou stejné jako u šikany, informovat zákonné zástupce, koho mohou kontaktovat (Policie ČR, OSPOD, PPP, právní zástupce, ...).</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6. MP doporučuje oběti/ zákonným zástupcům ukončit komunikaci – neodpovídat, blokovat útočníka, mluvit o tom, co se jim děje, poradit se s někým blízkým, vyhledat pomoc, oznámit útok, ukládat důkazy, žádat konečný verdikt zainteresovaných institucí, pedagoga, který situaci řešil, popř. metodika prevence.</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7. Pokud má TU podezření, že byl spáchán trestný čin, oznámí v součinnosti metodika prevence tuto skutečnost Policii ČR, v případě podezření má povinnost nahlásit tuto skutečnost OSPOD.</w:t>
      </w:r>
    </w:p>
    <w:p>
      <w:pPr>
        <w:pStyle w:val="Normal"/>
        <w:spacing w:lineRule="auto" w:line="360"/>
        <w:ind w:left="284" w:hanging="0"/>
        <w:jc w:val="both"/>
        <w:rPr>
          <w:rFonts w:ascii="Times New Roman" w:hAnsi="Times New Roman" w:cs="Times New Roman"/>
          <w:sz w:val="24"/>
          <w:szCs w:val="24"/>
          <w:u w:val="single"/>
        </w:rPr>
      </w:pPr>
      <w:r>
        <w:rPr>
          <w:rFonts w:cs="Times New Roman" w:ascii="Times New Roman" w:hAnsi="Times New Roman"/>
          <w:sz w:val="24"/>
          <w:szCs w:val="24"/>
          <w:u w:val="single"/>
        </w:rPr>
        <w:t>Spolupráce se specializovanými institucemi a Policií ČR:</w:t>
      </w:r>
    </w:p>
    <w:p>
      <w:pPr>
        <w:pStyle w:val="Normal"/>
        <w:numPr>
          <w:ilvl w:val="0"/>
          <w:numId w:val="26"/>
        </w:numPr>
        <w:spacing w:lineRule="auto" w:line="360" w:before="0" w:after="0"/>
        <w:ind w:left="284" w:hanging="0"/>
        <w:jc w:val="both"/>
        <w:rPr>
          <w:rFonts w:ascii="Times New Roman" w:hAnsi="Times New Roman" w:cs="Times New Roman"/>
          <w:sz w:val="24"/>
          <w:szCs w:val="24"/>
        </w:rPr>
      </w:pPr>
      <w:r>
        <w:rPr>
          <w:rFonts w:cs="Times New Roman" w:ascii="Times New Roman" w:hAnsi="Times New Roman"/>
          <w:sz w:val="24"/>
          <w:szCs w:val="24"/>
        </w:rPr>
        <w:t xml:space="preserve">Pedagogicko-psychologická poradna Jeseník </w:t>
      </w:r>
    </w:p>
    <w:p>
      <w:pPr>
        <w:pStyle w:val="Normal"/>
        <w:spacing w:lineRule="auto" w:line="360" w:before="0" w:after="0"/>
        <w:ind w:left="284" w:hanging="0"/>
        <w:jc w:val="both"/>
        <w:rPr>
          <w:rFonts w:ascii="Times New Roman" w:hAnsi="Times New Roman" w:cs="Times New Roman"/>
          <w:sz w:val="24"/>
          <w:szCs w:val="24"/>
        </w:rPr>
      </w:pPr>
      <w:r>
        <w:rPr>
          <w:rFonts w:cs="Times New Roman" w:ascii="Times New Roman" w:hAnsi="Times New Roman"/>
          <w:sz w:val="24"/>
          <w:szCs w:val="24"/>
        </w:rPr>
        <w:t>Mgr. Martin Kupka, Ph.D.,prevence.jesenik@seznam.cz, tel.: 584 411 829</w:t>
      </w:r>
    </w:p>
    <w:p>
      <w:pPr>
        <w:pStyle w:val="Normal"/>
        <w:spacing w:lineRule="auto" w:line="360" w:before="0" w:after="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26"/>
        </w:numPr>
        <w:spacing w:lineRule="auto" w:line="360" w:before="0" w:after="0"/>
        <w:ind w:left="284" w:hanging="0"/>
        <w:jc w:val="both"/>
        <w:rPr>
          <w:rFonts w:ascii="Times New Roman" w:hAnsi="Times New Roman" w:cs="Times New Roman"/>
          <w:sz w:val="24"/>
          <w:szCs w:val="24"/>
        </w:rPr>
      </w:pPr>
      <w:r>
        <w:rPr>
          <w:rFonts w:cs="Times New Roman" w:ascii="Times New Roman" w:hAnsi="Times New Roman"/>
          <w:sz w:val="24"/>
          <w:szCs w:val="24"/>
        </w:rPr>
        <w:t xml:space="preserve">Policie ČR – Ing. Tereza Neubauerová (odd. tisku a prevence, tel. </w:t>
      </w:r>
      <w:r>
        <w:rPr>
          <w:rFonts w:cs="Times New Roman" w:ascii="Times New Roman" w:hAnsi="Times New Roman"/>
          <w:color w:val="000000" w:themeColor="text1"/>
          <w:sz w:val="24"/>
          <w:szCs w:val="24"/>
          <w:shd w:fill="FFFFFF" w:val="clear"/>
        </w:rPr>
        <w:t>+420 602 257 459)</w:t>
      </w:r>
    </w:p>
    <w:p>
      <w:pPr>
        <w:pStyle w:val="ListParagrap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38"/>
        </w:numPr>
        <w:spacing w:lineRule="auto" w:line="360"/>
        <w:ind w:left="284" w:hanging="0"/>
        <w:rPr>
          <w:rFonts w:ascii="Times New Roman" w:hAnsi="Times New Roman" w:cs="Times New Roman"/>
          <w:sz w:val="24"/>
          <w:szCs w:val="24"/>
        </w:rPr>
      </w:pPr>
      <w:r>
        <w:rPr>
          <w:rFonts w:cs="Times New Roman" w:ascii="Times New Roman" w:hAnsi="Times New Roman"/>
          <w:smallCaps/>
          <w:sz w:val="24"/>
          <w:szCs w:val="24"/>
          <w:u w:val="single"/>
        </w:rPr>
        <w:t>KRIZOVÝ PLÁN PŘI KONZUMACI A DISTRIBUCI NÁVYKOVÝCH LÁTEK</w:t>
      </w:r>
    </w:p>
    <w:p>
      <w:pPr>
        <w:pStyle w:val="ListParagraph"/>
        <w:numPr>
          <w:ilvl w:val="0"/>
          <w:numId w:val="5"/>
        </w:numPr>
        <w:spacing w:lineRule="auto" w:line="360"/>
        <w:rPr>
          <w:rFonts w:ascii="Times New Roman" w:hAnsi="Times New Roman" w:cs="Times New Roman"/>
          <w:sz w:val="24"/>
          <w:szCs w:val="24"/>
        </w:rPr>
      </w:pPr>
      <w:r>
        <w:rPr>
          <w:rFonts w:cs="Times New Roman" w:ascii="Times New Roman" w:hAnsi="Times New Roman"/>
          <w:sz w:val="24"/>
          <w:szCs w:val="24"/>
        </w:rPr>
        <w:t xml:space="preserve">V případě, že je žák přistižen při konzumaci nebo distribuci návykové látky: </w:t>
      </w:r>
      <w:hyperlink r:id="rId4">
        <w:r>
          <w:rPr>
            <w:rStyle w:val="Internetovodkaz"/>
            <w:rFonts w:cs="Times New Roman" w:ascii="Times New Roman" w:hAnsi="Times New Roman"/>
            <w:sz w:val="24"/>
            <w:szCs w:val="24"/>
          </w:rPr>
          <w:t>Priloha c. 13 Tabák aktualizováno 2022.pdf</w:t>
        </w:r>
      </w:hyperlink>
      <w:r>
        <w:rPr>
          <w:rFonts w:cs="Times New Roman" w:ascii="Times New Roman" w:hAnsi="Times New Roman"/>
          <w:sz w:val="24"/>
          <w:szCs w:val="24"/>
        </w:rPr>
        <w:t xml:space="preserve">  ve škole nebo na akcích pořádaných školou, je nutné, aby pedagog v součinnosti s metodikem prevence nebo vedoucím pracovníkem zabránil další konzumaci a žákovi návykovou látku odebral. </w:t>
      </w:r>
    </w:p>
    <w:p>
      <w:pPr>
        <w:pStyle w:val="ListParagraph"/>
        <w:numPr>
          <w:ilvl w:val="0"/>
          <w:numId w:val="5"/>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Příslušný pedagog sepíše o události stručný zápis, jehož součástí bude také vyjádření žáka. Tento záznam je součástí dokumentace metodika prevence. Metodik prevence vyrozumí vedení školy. </w:t>
      </w:r>
    </w:p>
    <w:p>
      <w:pPr>
        <w:pStyle w:val="ListParagraph"/>
        <w:numPr>
          <w:ilvl w:val="0"/>
          <w:numId w:val="5"/>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Třídní učitel oznámí událost zákonnému zástupci žáka. V případě, že není zákonný zástupce dostupný, vyrozumí třídní učitel metodika prevence a ten vyrozumí OSPOD. </w:t>
      </w:r>
    </w:p>
    <w:p>
      <w:pPr>
        <w:pStyle w:val="ListParagraph"/>
        <w:numPr>
          <w:ilvl w:val="0"/>
          <w:numId w:val="5"/>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TU navrhuje žákovi výchovné opatření nebo snížený stupeň z chování.</w:t>
      </w:r>
    </w:p>
    <w:p>
      <w:pPr>
        <w:pStyle w:val="ListParagraph"/>
        <w:numPr>
          <w:ilvl w:val="0"/>
          <w:numId w:val="5"/>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V případě, že je ohroženo zdraví žáka, který je pod vlivem návykové látky, zajistí třídní učitel/přítomný pedagog lékařskou pomoc. </w:t>
      </w:r>
    </w:p>
    <w:p>
      <w:pPr>
        <w:pStyle w:val="ListParagraph"/>
        <w:numPr>
          <w:ilvl w:val="0"/>
          <w:numId w:val="5"/>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Třídní učitel událost ohlásí na Policii ČR.</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39"/>
        </w:numPr>
        <w:spacing w:lineRule="auto" w:line="360"/>
        <w:ind w:left="284" w:hanging="0"/>
        <w:jc w:val="both"/>
        <w:rPr>
          <w:rFonts w:ascii="Times New Roman" w:hAnsi="Times New Roman" w:cs="Times New Roman"/>
          <w:smallCaps/>
          <w:sz w:val="24"/>
          <w:szCs w:val="24"/>
          <w:u w:val="single"/>
        </w:rPr>
      </w:pPr>
      <w:r>
        <w:rPr>
          <w:rFonts w:cs="Times New Roman" w:ascii="Times New Roman" w:hAnsi="Times New Roman"/>
          <w:smallCaps/>
          <w:sz w:val="24"/>
          <w:szCs w:val="24"/>
          <w:u w:val="single"/>
        </w:rPr>
        <w:t>KRIZOVÝ PLÁN PŘI KRÁDEŽI A VANDALISMU</w:t>
      </w:r>
    </w:p>
    <w:p>
      <w:pPr>
        <w:pStyle w:val="ListParagraph"/>
        <w:spacing w:lineRule="auto" w:line="360"/>
        <w:ind w:left="284" w:hanging="0"/>
        <w:jc w:val="both"/>
        <w:rPr>
          <w:rFonts w:ascii="Times New Roman" w:hAnsi="Times New Roman" w:cs="Times New Roman"/>
          <w:smallCaps/>
          <w:sz w:val="24"/>
          <w:szCs w:val="24"/>
          <w:u w:val="single"/>
        </w:rPr>
      </w:pPr>
      <w:r>
        <w:rPr>
          <w:rFonts w:cs="Times New Roman" w:ascii="Times New Roman" w:hAnsi="Times New Roman"/>
          <w:smallCaps/>
          <w:sz w:val="24"/>
          <w:szCs w:val="24"/>
          <w:u w:val="single"/>
        </w:rPr>
      </w:r>
    </w:p>
    <w:p>
      <w:pPr>
        <w:pStyle w:val="ListParagraph"/>
        <w:numPr>
          <w:ilvl w:val="0"/>
          <w:numId w:val="6"/>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Pedagog, který zjistil krádež nebo poškození majetku, vyrozumí třídního učitele, a ten v součinnosti s metodikem prevence nebo vedoucím pracovníkem zjistí příčiny krádeže či poškození majetku školy.</w:t>
      </w:r>
    </w:p>
    <w:p>
      <w:pPr>
        <w:pStyle w:val="ListParagraph"/>
        <w:numPr>
          <w:ilvl w:val="0"/>
          <w:numId w:val="6"/>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Metodik prevence důsledně prošetří všechny okolnosti a zjistí důležité skutečnosti (kdo, kdy, kde, jak, proč, čím).</w:t>
      </w:r>
    </w:p>
    <w:p>
      <w:pPr>
        <w:pStyle w:val="ListParagraph"/>
        <w:numPr>
          <w:ilvl w:val="0"/>
          <w:numId w:val="6"/>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Příslušný pedagog v součinnosti s metodikem prevence sepíše záznam o krádeži nebo poškozeném majetku. Náhrada bude důsledně vymáhána po zákonném zástupci toho, kdo krádež nebo poškození majetku způsobil.</w:t>
      </w:r>
    </w:p>
    <w:p>
      <w:pPr>
        <w:pStyle w:val="ListParagraph"/>
        <w:numPr>
          <w:ilvl w:val="0"/>
          <w:numId w:val="6"/>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Třídní učitel neprodleně událost oznámí zákonnému zástupci žáka. V případě, že není zákonný zástupce dostupný, vyrozumí třídní učitel metodika prevence a ten vyrozumí OSPOD. </w:t>
      </w:r>
    </w:p>
    <w:p>
      <w:pPr>
        <w:pStyle w:val="ListParagraph"/>
        <w:numPr>
          <w:ilvl w:val="0"/>
          <w:numId w:val="6"/>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U škod, které se dají nahradit tak, že je žák či zákonný zástupce opraví sám, bude škola preferovat tento způsob náhrady.</w:t>
      </w:r>
    </w:p>
    <w:p>
      <w:pPr>
        <w:pStyle w:val="ListParagraph"/>
        <w:numPr>
          <w:ilvl w:val="0"/>
          <w:numId w:val="6"/>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Jestliže se jedná o škodu většího rozsahu (nad 5000 Kč), třídní učitel informuje ředitele školy, následně prokazatelně informovat Policii ČR.</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40"/>
        </w:numPr>
        <w:spacing w:lineRule="auto" w:line="360"/>
        <w:ind w:left="284" w:hanging="0"/>
        <w:jc w:val="both"/>
        <w:rPr>
          <w:rFonts w:ascii="Times New Roman" w:hAnsi="Times New Roman" w:cs="Times New Roman"/>
          <w:smallCaps/>
          <w:sz w:val="24"/>
          <w:szCs w:val="24"/>
        </w:rPr>
      </w:pPr>
      <w:r>
        <w:rPr>
          <w:rFonts w:cs="Times New Roman" w:ascii="Times New Roman" w:hAnsi="Times New Roman"/>
          <w:smallCaps/>
          <w:sz w:val="24"/>
          <w:szCs w:val="24"/>
          <w:u w:val="single"/>
        </w:rPr>
        <w:t>KRIZOVÝ PLÁN PŘI AGRESIVNÍM CHOVÁNÍ ŽÁKA, PŘI AKUTNÍ PSYCHICKÉ KRIZI</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7"/>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V případě zjištění agresivního chování žáka nebo psychické krize žáka  přítomný pedagog zabrání vhodným způsobem dalšímu pokračování a zajistí ochranu všech zúčastněných.</w:t>
      </w:r>
    </w:p>
    <w:p>
      <w:pPr>
        <w:pStyle w:val="ListParagraph"/>
        <w:numPr>
          <w:ilvl w:val="0"/>
          <w:numId w:val="7"/>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Příslušný pedagog zachová klid a pokusí se přivolat pomoc další dospělé osoby, nejlépe školního asistenta nebo asistenta pedagoga, který může s žákem odejít ze třídy na konkrétní místo, popř. vyhledat pomoc školního psychologa.</w:t>
      </w:r>
    </w:p>
    <w:p>
      <w:pPr>
        <w:pStyle w:val="ListParagraph"/>
        <w:numPr>
          <w:ilvl w:val="0"/>
          <w:numId w:val="7"/>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Příslušný pedagog o události sepíše záznam, který poslouží jako podklad při jednání se zákonnými zástupci žáka. </w:t>
      </w:r>
    </w:p>
    <w:p>
      <w:pPr>
        <w:pStyle w:val="ListParagraph"/>
        <w:numPr>
          <w:ilvl w:val="0"/>
          <w:numId w:val="7"/>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Třídní učitel událost oznámí zákonnému zástupci žáka. V případě agresivního chování, pokud není zákonný zástupce dostupný, vyrozumí třídní učitel metodika prevence a ten vyrozumí OSPOD. </w:t>
      </w:r>
    </w:p>
    <w:p>
      <w:pPr>
        <w:pStyle w:val="ListParagraph"/>
        <w:numPr>
          <w:ilvl w:val="0"/>
          <w:numId w:val="7"/>
        </w:numPr>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Následně vede metodik prevence a výchovný poradce s agresorem rozhovor, ve kterém se snaží rozebrat motivy chování a motivovat ho k nápravě. S agresorem nebo s žákem s akutní psychickou krizí pracuje školní psycholog.</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41"/>
        </w:numPr>
        <w:spacing w:lineRule="auto" w:line="360"/>
        <w:jc w:val="both"/>
        <w:rPr>
          <w:rFonts w:ascii="Times New Roman" w:hAnsi="Times New Roman" w:cs="Times New Roman"/>
          <w:sz w:val="24"/>
          <w:szCs w:val="24"/>
          <w:u w:val="single"/>
        </w:rPr>
      </w:pPr>
      <w:r>
        <w:rPr>
          <w:rFonts w:cs="Times New Roman" w:ascii="Times New Roman" w:hAnsi="Times New Roman"/>
          <w:sz w:val="24"/>
          <w:szCs w:val="24"/>
          <w:u w:val="single"/>
        </w:rPr>
        <w:t xml:space="preserve">KRIZOVÝ PLÁN PŘI HAZARDNÍM HRÁČSTVÍ </w:t>
      </w:r>
    </w:p>
    <w:p>
      <w:pPr>
        <w:pStyle w:val="ListParagraph"/>
        <w:spacing w:lineRule="auto" w:line="360"/>
        <w:jc w:val="both"/>
        <w:rPr>
          <w:rFonts w:ascii="Times New Roman" w:hAnsi="Times New Roman" w:cs="Times New Roman"/>
          <w:sz w:val="24"/>
          <w:szCs w:val="24"/>
          <w:u w:val="single"/>
        </w:rPr>
      </w:pPr>
      <w:r>
        <w:rPr>
          <w:rFonts w:cs="Times New Roman" w:ascii="Times New Roman" w:hAnsi="Times New Roman"/>
          <w:sz w:val="24"/>
          <w:szCs w:val="24"/>
          <w:u w:val="single"/>
        </w:rPr>
      </w:r>
    </w:p>
    <w:p>
      <w:pPr>
        <w:pStyle w:val="ListParagraph"/>
        <w:numPr>
          <w:ilvl w:val="3"/>
          <w:numId w:val="42"/>
        </w:numPr>
        <w:tabs>
          <w:tab w:val="clear" w:pos="708"/>
          <w:tab w:val="left" w:pos="567" w:leader="none"/>
        </w:tabs>
        <w:spacing w:lineRule="auto" w:line="360"/>
        <w:ind w:left="284" w:hanging="0"/>
        <w:rPr>
          <w:rFonts w:ascii="Times New Roman" w:hAnsi="Times New Roman" w:cs="Times New Roman"/>
          <w:sz w:val="24"/>
          <w:szCs w:val="24"/>
        </w:rPr>
      </w:pPr>
      <w:r>
        <w:rPr>
          <w:rFonts w:cs="Times New Roman" w:ascii="Times New Roman" w:hAnsi="Times New Roman"/>
          <w:sz w:val="24"/>
          <w:szCs w:val="24"/>
        </w:rPr>
        <w:t>V případě zjištění patologického hráčství ve škole, metodik prevence citlivě identifikuje problém – nebagatelizovat.</w:t>
      </w:r>
    </w:p>
    <w:p>
      <w:pPr>
        <w:pStyle w:val="ListParagraph"/>
        <w:numPr>
          <w:ilvl w:val="3"/>
          <w:numId w:val="9"/>
        </w:numPr>
        <w:tabs>
          <w:tab w:val="clear" w:pos="708"/>
          <w:tab w:val="left" w:pos="567" w:leader="none"/>
        </w:tabs>
        <w:spacing w:lineRule="auto" w:line="360"/>
        <w:ind w:left="284" w:hanging="0"/>
        <w:rPr>
          <w:rFonts w:ascii="Times New Roman" w:hAnsi="Times New Roman" w:cs="Times New Roman"/>
          <w:sz w:val="24"/>
          <w:szCs w:val="24"/>
        </w:rPr>
      </w:pPr>
      <w:r>
        <w:rPr>
          <w:rFonts w:cs="Times New Roman" w:ascii="Times New Roman" w:hAnsi="Times New Roman"/>
          <w:sz w:val="24"/>
          <w:szCs w:val="24"/>
        </w:rPr>
        <w:t>Metodik prevence s pomocí ICT koordinátora ověří zabezpečení internetu ve škole.</w:t>
      </w:r>
    </w:p>
    <w:p>
      <w:pPr>
        <w:pStyle w:val="ListParagraph"/>
        <w:numPr>
          <w:ilvl w:val="3"/>
          <w:numId w:val="9"/>
        </w:numPr>
        <w:tabs>
          <w:tab w:val="clear" w:pos="708"/>
          <w:tab w:val="left" w:pos="567" w:leader="none"/>
        </w:tabs>
        <w:spacing w:lineRule="auto" w:line="360"/>
        <w:ind w:left="284" w:hanging="0"/>
        <w:rPr>
          <w:rFonts w:ascii="Times New Roman" w:hAnsi="Times New Roman" w:cs="Times New Roman"/>
          <w:sz w:val="24"/>
          <w:szCs w:val="24"/>
        </w:rPr>
      </w:pPr>
      <w:r>
        <w:rPr>
          <w:rFonts w:cs="Times New Roman" w:ascii="Times New Roman" w:hAnsi="Times New Roman"/>
          <w:sz w:val="24"/>
          <w:szCs w:val="24"/>
        </w:rPr>
        <w:t>Metodik prevence kontaktuje zákonné zástupce, PPP, OSPOD, v případně podezření trestného činu, třídní učitel v součinnosti metodika prevence kontaktuje Policii ČR.</w:t>
      </w:r>
    </w:p>
    <w:p>
      <w:pPr>
        <w:pStyle w:val="ListParagraph"/>
        <w:spacing w:lineRule="auto" w:line="360"/>
        <w:ind w:left="284" w:hanging="0"/>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43"/>
        </w:numPr>
        <w:spacing w:lineRule="auto" w:line="360"/>
        <w:rPr>
          <w:rFonts w:ascii="Times New Roman" w:hAnsi="Times New Roman" w:cs="Times New Roman"/>
          <w:sz w:val="24"/>
          <w:szCs w:val="24"/>
          <w:u w:val="single"/>
        </w:rPr>
      </w:pPr>
      <w:r>
        <w:rPr>
          <w:rFonts w:cs="Times New Roman" w:ascii="Times New Roman" w:hAnsi="Times New Roman"/>
          <w:sz w:val="24"/>
          <w:szCs w:val="24"/>
          <w:u w:val="single"/>
        </w:rPr>
        <w:t>KRIZOVÝ PLÁN PŘI NEADEKVÁTNÍM CHOVÁNÍ OSOB S PORUCHOU AUTISTICKÉHO SPEKTRA (PAS)</w:t>
      </w:r>
    </w:p>
    <w:p>
      <w:pPr>
        <w:pStyle w:val="ListParagraph"/>
        <w:spacing w:lineRule="auto" w:line="360"/>
        <w:rPr>
          <w:rFonts w:ascii="Times New Roman" w:hAnsi="Times New Roman" w:cs="Times New Roman"/>
          <w:sz w:val="24"/>
          <w:szCs w:val="24"/>
          <w:u w:val="single"/>
        </w:rPr>
      </w:pPr>
      <w:r>
        <w:rPr>
          <w:rFonts w:cs="Times New Roman" w:ascii="Times New Roman" w:hAnsi="Times New Roman"/>
          <w:sz w:val="24"/>
          <w:szCs w:val="24"/>
          <w:u w:val="single"/>
        </w:rPr>
      </w:r>
    </w:p>
    <w:p>
      <w:pPr>
        <w:pStyle w:val="ListParagraph"/>
        <w:numPr>
          <w:ilvl w:val="6"/>
          <w:numId w:val="9"/>
        </w:numPr>
        <w:tabs>
          <w:tab w:val="clear" w:pos="708"/>
          <w:tab w:val="left" w:pos="709" w:leader="none"/>
        </w:tabs>
        <w:spacing w:lineRule="auto" w:line="360"/>
        <w:ind w:left="993" w:hanging="284"/>
        <w:jc w:val="both"/>
        <w:rPr>
          <w:rFonts w:ascii="Times New Roman" w:hAnsi="Times New Roman" w:cs="Times New Roman"/>
          <w:sz w:val="24"/>
          <w:szCs w:val="24"/>
        </w:rPr>
      </w:pPr>
      <w:r>
        <w:rPr>
          <w:rFonts w:cs="Times New Roman" w:ascii="Times New Roman" w:hAnsi="Times New Roman"/>
          <w:sz w:val="24"/>
          <w:szCs w:val="24"/>
        </w:rPr>
        <w:t>Jako prevenci výchovný poradce nebo školní psycholog obeznámí pedagogické i nepedagogické pracovníky školy s chováním žáků s PAS.</w:t>
      </w:r>
    </w:p>
    <w:p>
      <w:pPr>
        <w:pStyle w:val="ListParagraph"/>
        <w:numPr>
          <w:ilvl w:val="6"/>
          <w:numId w:val="9"/>
        </w:numPr>
        <w:tabs>
          <w:tab w:val="clear" w:pos="708"/>
          <w:tab w:val="left" w:pos="709" w:leader="none"/>
        </w:tabs>
        <w:spacing w:lineRule="auto" w:line="360"/>
        <w:ind w:left="993" w:hanging="284"/>
        <w:jc w:val="both"/>
        <w:rPr>
          <w:rFonts w:ascii="Times New Roman" w:hAnsi="Times New Roman" w:cs="Times New Roman"/>
          <w:sz w:val="24"/>
          <w:szCs w:val="24"/>
        </w:rPr>
      </w:pPr>
      <w:r>
        <w:rPr>
          <w:rFonts w:cs="Times New Roman" w:ascii="Times New Roman" w:hAnsi="Times New Roman"/>
          <w:sz w:val="24"/>
          <w:szCs w:val="24"/>
        </w:rPr>
        <w:t xml:space="preserve">Jako prevence předcházení rizikového chování žáků s PAS musí pedagogové i nepedagog. pracovníci dodržovat tato pravidla: </w:t>
      </w:r>
    </w:p>
    <w:p>
      <w:pPr>
        <w:pStyle w:val="ListParagraph"/>
        <w:numPr>
          <w:ilvl w:val="0"/>
          <w:numId w:val="19"/>
        </w:numPr>
        <w:spacing w:lineRule="auto" w:line="360"/>
        <w:jc w:val="both"/>
        <w:rPr>
          <w:rFonts w:ascii="Times New Roman" w:hAnsi="Times New Roman" w:cs="Times New Roman"/>
          <w:sz w:val="24"/>
          <w:szCs w:val="24"/>
        </w:rPr>
      </w:pPr>
      <w:r>
        <w:rPr>
          <w:rFonts w:cs="Times New Roman" w:ascii="Times New Roman" w:hAnsi="Times New Roman"/>
          <w:sz w:val="24"/>
          <w:szCs w:val="24"/>
        </w:rPr>
        <w:t>pravidlo přesnosti a jasnosti instrukcí</w:t>
      </w:r>
    </w:p>
    <w:p>
      <w:pPr>
        <w:pStyle w:val="ListParagraph"/>
        <w:numPr>
          <w:ilvl w:val="0"/>
          <w:numId w:val="19"/>
        </w:numPr>
        <w:spacing w:lineRule="auto" w:line="360"/>
        <w:jc w:val="both"/>
        <w:rPr>
          <w:rFonts w:ascii="Times New Roman" w:hAnsi="Times New Roman" w:cs="Times New Roman"/>
          <w:sz w:val="24"/>
          <w:szCs w:val="24"/>
        </w:rPr>
      </w:pPr>
      <w:r>
        <w:rPr>
          <w:rFonts w:cs="Times New Roman" w:ascii="Times New Roman" w:hAnsi="Times New Roman"/>
          <w:sz w:val="24"/>
          <w:szCs w:val="24"/>
        </w:rPr>
        <w:t>pravidlo konkrétní motivace</w:t>
      </w:r>
    </w:p>
    <w:p>
      <w:pPr>
        <w:pStyle w:val="ListParagraph"/>
        <w:numPr>
          <w:ilvl w:val="0"/>
          <w:numId w:val="19"/>
        </w:numPr>
        <w:spacing w:lineRule="auto" w:line="360"/>
        <w:jc w:val="both"/>
        <w:rPr>
          <w:rFonts w:ascii="Times New Roman" w:hAnsi="Times New Roman" w:cs="Times New Roman"/>
          <w:sz w:val="24"/>
          <w:szCs w:val="24"/>
        </w:rPr>
      </w:pPr>
      <w:r>
        <w:rPr>
          <w:rFonts w:cs="Times New Roman" w:ascii="Times New Roman" w:hAnsi="Times New Roman"/>
          <w:sz w:val="24"/>
          <w:szCs w:val="24"/>
        </w:rPr>
        <w:t>pravidlo vyšší míry tolerance</w:t>
      </w:r>
    </w:p>
    <w:p>
      <w:pPr>
        <w:pStyle w:val="ListParagraph"/>
        <w:numPr>
          <w:ilvl w:val="0"/>
          <w:numId w:val="19"/>
        </w:numPr>
        <w:spacing w:lineRule="auto" w:line="360"/>
        <w:jc w:val="both"/>
        <w:rPr>
          <w:rFonts w:ascii="Times New Roman" w:hAnsi="Times New Roman" w:cs="Times New Roman"/>
          <w:sz w:val="24"/>
          <w:szCs w:val="24"/>
        </w:rPr>
      </w:pPr>
      <w:r>
        <w:rPr>
          <w:rFonts w:cs="Times New Roman" w:ascii="Times New Roman" w:hAnsi="Times New Roman"/>
          <w:sz w:val="24"/>
          <w:szCs w:val="24"/>
        </w:rPr>
        <w:t>pravidlo důslednosti v přístupu (mít v záloze plán B)</w:t>
      </w:r>
    </w:p>
    <w:p>
      <w:pPr>
        <w:pStyle w:val="ListParagraph"/>
        <w:numPr>
          <w:ilvl w:val="0"/>
          <w:numId w:val="19"/>
        </w:numPr>
        <w:spacing w:lineRule="auto" w:line="360"/>
        <w:jc w:val="both"/>
        <w:rPr>
          <w:rFonts w:ascii="Times New Roman" w:hAnsi="Times New Roman" w:cs="Times New Roman"/>
          <w:sz w:val="24"/>
          <w:szCs w:val="24"/>
        </w:rPr>
      </w:pPr>
      <w:r>
        <w:rPr>
          <w:rFonts w:cs="Times New Roman" w:ascii="Times New Roman" w:hAnsi="Times New Roman"/>
          <w:sz w:val="24"/>
          <w:szCs w:val="24"/>
        </w:rPr>
        <w:t>vyšší míra vizuální podpory</w:t>
      </w:r>
    </w:p>
    <w:p>
      <w:pPr>
        <w:pStyle w:val="ListParagraph"/>
        <w:numPr>
          <w:ilvl w:val="0"/>
          <w:numId w:val="19"/>
        </w:numPr>
        <w:spacing w:lineRule="auto" w:line="360"/>
        <w:jc w:val="both"/>
        <w:rPr>
          <w:rFonts w:ascii="Times New Roman" w:hAnsi="Times New Roman" w:cs="Times New Roman"/>
          <w:sz w:val="24"/>
          <w:szCs w:val="24"/>
        </w:rPr>
      </w:pPr>
      <w:r>
        <w:rPr>
          <w:rFonts w:cs="Times New Roman" w:ascii="Times New Roman" w:hAnsi="Times New Roman"/>
          <w:sz w:val="24"/>
          <w:szCs w:val="24"/>
        </w:rPr>
        <w:t>řešení obtíží s pozorností</w:t>
      </w:r>
    </w:p>
    <w:p>
      <w:pPr>
        <w:pStyle w:val="ListParagraph"/>
        <w:numPr>
          <w:ilvl w:val="0"/>
          <w:numId w:val="19"/>
        </w:numPr>
        <w:spacing w:lineRule="auto" w:line="360"/>
        <w:jc w:val="both"/>
        <w:rPr>
          <w:rFonts w:ascii="Times New Roman" w:hAnsi="Times New Roman" w:cs="Times New Roman"/>
          <w:sz w:val="24"/>
          <w:szCs w:val="24"/>
        </w:rPr>
      </w:pPr>
      <w:r>
        <w:rPr>
          <w:rFonts w:cs="Times New Roman" w:ascii="Times New Roman" w:hAnsi="Times New Roman"/>
          <w:sz w:val="24"/>
          <w:szCs w:val="24"/>
        </w:rPr>
        <w:t>vyšší míra vysvětlování a pomoci</w:t>
      </w:r>
    </w:p>
    <w:p>
      <w:pPr>
        <w:pStyle w:val="ListParagraph"/>
        <w:numPr>
          <w:ilvl w:val="0"/>
          <w:numId w:val="19"/>
        </w:numPr>
        <w:spacing w:lineRule="auto" w:line="360"/>
        <w:jc w:val="both"/>
        <w:rPr>
          <w:rFonts w:ascii="Times New Roman" w:hAnsi="Times New Roman" w:cs="Times New Roman"/>
          <w:sz w:val="24"/>
          <w:szCs w:val="24"/>
        </w:rPr>
      </w:pPr>
      <w:r>
        <w:rPr>
          <w:rFonts w:cs="Times New Roman" w:ascii="Times New Roman" w:hAnsi="Times New Roman"/>
          <w:sz w:val="24"/>
          <w:szCs w:val="24"/>
        </w:rPr>
        <w:t>možnost odpočinku a relaxace</w:t>
      </w:r>
    </w:p>
    <w:p>
      <w:pPr>
        <w:pStyle w:val="ListParagraph"/>
        <w:numPr>
          <w:ilvl w:val="0"/>
          <w:numId w:val="19"/>
        </w:numPr>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v případě potřeby využívat alternativní komunikaci a ve zvýšené míře komunikaci vizualizovat, tzn. rozkreslování </w:t>
      </w:r>
    </w:p>
    <w:p>
      <w:pPr>
        <w:pStyle w:val="ListParagraph"/>
        <w:numPr>
          <w:ilvl w:val="0"/>
          <w:numId w:val="19"/>
        </w:numPr>
        <w:spacing w:lineRule="auto" w:line="360"/>
        <w:jc w:val="both"/>
        <w:rPr>
          <w:rFonts w:ascii="Times New Roman" w:hAnsi="Times New Roman" w:cs="Times New Roman"/>
          <w:sz w:val="24"/>
          <w:szCs w:val="24"/>
        </w:rPr>
      </w:pPr>
      <w:r>
        <w:rPr>
          <w:rFonts w:cs="Times New Roman" w:ascii="Times New Roman" w:hAnsi="Times New Roman"/>
          <w:sz w:val="24"/>
          <w:szCs w:val="24"/>
        </w:rPr>
        <w:t>nacvičovat a podporovat vhodné způsoby navazování kontaktu s vrstevníky</w:t>
      </w:r>
    </w:p>
    <w:p>
      <w:pPr>
        <w:pStyle w:val="ListParagraph"/>
        <w:numPr>
          <w:ilvl w:val="6"/>
          <w:numId w:val="9"/>
        </w:numPr>
        <w:tabs>
          <w:tab w:val="clear" w:pos="708"/>
        </w:tabs>
        <w:spacing w:lineRule="auto" w:line="360"/>
        <w:ind w:left="993" w:hanging="284"/>
        <w:jc w:val="both"/>
        <w:rPr>
          <w:rFonts w:ascii="Times New Roman" w:hAnsi="Times New Roman" w:cs="Times New Roman"/>
          <w:sz w:val="24"/>
          <w:szCs w:val="24"/>
        </w:rPr>
      </w:pPr>
      <w:r>
        <w:rPr>
          <w:rFonts w:cs="Times New Roman" w:ascii="Times New Roman" w:hAnsi="Times New Roman"/>
          <w:sz w:val="24"/>
          <w:szCs w:val="24"/>
        </w:rPr>
        <w:t>Žáky s poruchou PAS netrestat fyzickými a psychickými tresty.</w:t>
      </w:r>
    </w:p>
    <w:p>
      <w:pPr>
        <w:pStyle w:val="ListParagraph"/>
        <w:numPr>
          <w:ilvl w:val="6"/>
          <w:numId w:val="9"/>
        </w:numPr>
        <w:tabs>
          <w:tab w:val="clear" w:pos="708"/>
        </w:tabs>
        <w:spacing w:lineRule="auto" w:line="360"/>
        <w:ind w:left="993" w:hanging="284"/>
        <w:jc w:val="both"/>
        <w:rPr>
          <w:rFonts w:ascii="Times New Roman" w:hAnsi="Times New Roman" w:cs="Times New Roman"/>
          <w:sz w:val="24"/>
          <w:szCs w:val="24"/>
        </w:rPr>
      </w:pPr>
      <w:r>
        <w:rPr>
          <w:rFonts w:cs="Times New Roman" w:ascii="Times New Roman" w:hAnsi="Times New Roman"/>
          <w:sz w:val="24"/>
          <w:szCs w:val="24"/>
        </w:rPr>
        <w:t>S žáky je třeba jednat dle uvedených doporučení PPP či SPC.</w:t>
      </w:r>
    </w:p>
    <w:p>
      <w:pPr>
        <w:pStyle w:val="ListParagraph"/>
        <w:numPr>
          <w:ilvl w:val="6"/>
          <w:numId w:val="9"/>
        </w:numPr>
        <w:tabs>
          <w:tab w:val="clear" w:pos="708"/>
        </w:tabs>
        <w:spacing w:lineRule="auto" w:line="360"/>
        <w:ind w:left="993" w:hanging="284"/>
        <w:jc w:val="both"/>
        <w:rPr>
          <w:rFonts w:ascii="Times New Roman" w:hAnsi="Times New Roman" w:cs="Times New Roman"/>
          <w:sz w:val="24"/>
          <w:szCs w:val="24"/>
        </w:rPr>
      </w:pPr>
      <w:r>
        <w:rPr>
          <w:rFonts w:cs="Times New Roman" w:ascii="Times New Roman" w:hAnsi="Times New Roman"/>
          <w:sz w:val="24"/>
          <w:szCs w:val="24"/>
        </w:rPr>
        <w:t>V případě nezvládnutí situace se obrátit na školního psychologa, výchovného poradce, asistenta pedagoga, rodiče.</w:t>
      </w:r>
    </w:p>
    <w:p>
      <w:pPr>
        <w:pStyle w:val="ListParagraph"/>
        <w:spacing w:lineRule="auto" w:line="360"/>
        <w:ind w:left="993"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44"/>
        </w:numPr>
        <w:spacing w:lineRule="auto" w:line="360"/>
        <w:jc w:val="both"/>
        <w:rPr>
          <w:rFonts w:ascii="Times New Roman" w:hAnsi="Times New Roman" w:cs="Times New Roman"/>
          <w:sz w:val="24"/>
          <w:szCs w:val="24"/>
          <w:u w:val="single"/>
        </w:rPr>
      </w:pPr>
      <w:r>
        <w:rPr>
          <w:rFonts w:cs="Times New Roman" w:ascii="Times New Roman" w:hAnsi="Times New Roman"/>
          <w:sz w:val="24"/>
          <w:szCs w:val="24"/>
          <w:u w:val="single"/>
        </w:rPr>
        <w:t>KRIZOVÝ PLÁ PŘI ŘEŠENÍ PORUCH PŘÍJMU POTRAVY A SEBEPOŠKOZOVÁNÍ</w:t>
      </w:r>
    </w:p>
    <w:p>
      <w:pPr>
        <w:pStyle w:val="ListParagraph"/>
        <w:spacing w:lineRule="auto" w:line="360"/>
        <w:jc w:val="both"/>
        <w:rPr>
          <w:rFonts w:ascii="Times New Roman" w:hAnsi="Times New Roman" w:cs="Times New Roman"/>
          <w:sz w:val="24"/>
          <w:szCs w:val="24"/>
          <w:u w:val="single"/>
        </w:rPr>
      </w:pPr>
      <w:r>
        <w:rPr>
          <w:rFonts w:cs="Times New Roman" w:ascii="Times New Roman" w:hAnsi="Times New Roman"/>
          <w:sz w:val="24"/>
          <w:szCs w:val="24"/>
          <w:u w:val="single"/>
        </w:rPr>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Mezi tyto poruchy příjmu potravy řadíme především mentální anorexii a bulimii. Představují ve svých projevech mezní polohy jídelního chování od život ohrožujícího omezování příjmu potravy až po přejídání spojené se zvracením nebo jinou nevhodnou kompenzaci energetického příjmu. Pro obě poruchy je příznačný nadměrný strach z tloušťky, nespokojenost s tělem a nadměrná snaha o dosažení štíhlosti a její udržení. Sebepoškozování – záměrné ubližování sám sobě.</w:t>
      </w:r>
    </w:p>
    <w:p>
      <w:pPr>
        <w:pStyle w:val="ListParagraph"/>
        <w:numPr>
          <w:ilvl w:val="0"/>
          <w:numId w:val="21"/>
        </w:numPr>
        <w:spacing w:lineRule="auto" w:line="360"/>
        <w:jc w:val="both"/>
        <w:rPr>
          <w:rFonts w:ascii="Times New Roman" w:hAnsi="Times New Roman" w:cs="Times New Roman"/>
          <w:sz w:val="24"/>
          <w:szCs w:val="24"/>
        </w:rPr>
      </w:pPr>
      <w:r>
        <w:rPr>
          <w:rFonts w:cs="Times New Roman" w:ascii="Times New Roman" w:hAnsi="Times New Roman"/>
          <w:sz w:val="24"/>
          <w:szCs w:val="24"/>
        </w:rPr>
        <w:t>V případě zjištění příznaků poruchy příjmu potravy nebo sebepoškozování třídní učitel vyrozumí metodika prevence, zákonné zástupce, popř. pediatra.</w:t>
      </w:r>
    </w:p>
    <w:p>
      <w:pPr>
        <w:pStyle w:val="ListParagraph"/>
        <w:numPr>
          <w:ilvl w:val="0"/>
          <w:numId w:val="21"/>
        </w:numPr>
        <w:spacing w:lineRule="auto" w:line="360"/>
        <w:jc w:val="both"/>
        <w:rPr>
          <w:rFonts w:ascii="Times New Roman" w:hAnsi="Times New Roman" w:cs="Times New Roman"/>
          <w:sz w:val="24"/>
          <w:szCs w:val="24"/>
        </w:rPr>
      </w:pPr>
      <w:r>
        <w:rPr>
          <w:rFonts w:cs="Times New Roman" w:ascii="Times New Roman" w:hAnsi="Times New Roman"/>
          <w:sz w:val="24"/>
          <w:szCs w:val="24"/>
        </w:rPr>
        <w:t>Školní psycholog v součinnosti s třídním učitelem, popř. metodikem prevence žáka a rodinu k návštěvě specialisty.</w:t>
      </w:r>
    </w:p>
    <w:p>
      <w:pPr>
        <w:pStyle w:val="ListParagraph"/>
        <w:numPr>
          <w:ilvl w:val="0"/>
          <w:numId w:val="21"/>
        </w:numPr>
        <w:spacing w:lineRule="auto" w:line="360"/>
        <w:jc w:val="both"/>
        <w:rPr>
          <w:rFonts w:ascii="Times New Roman" w:hAnsi="Times New Roman" w:cs="Times New Roman"/>
          <w:sz w:val="24"/>
          <w:szCs w:val="24"/>
        </w:rPr>
      </w:pPr>
      <w:r>
        <w:rPr>
          <w:rFonts w:cs="Times New Roman" w:ascii="Times New Roman" w:hAnsi="Times New Roman"/>
          <w:sz w:val="24"/>
          <w:szCs w:val="24"/>
        </w:rPr>
        <w:t>Třídní učitel provede zápis a řeší je v součinnosti se školním psychologem, metodikem prevence, výchovným poradcem a vedením školy.</w:t>
      </w:r>
    </w:p>
    <w:p>
      <w:pPr>
        <w:pStyle w:val="Normal"/>
        <w:spacing w:lineRule="auto" w:line="360"/>
        <w:ind w:left="644" w:hanging="0"/>
        <w:jc w:val="both"/>
        <w:rPr>
          <w:rFonts w:ascii="Times New Roman" w:hAnsi="Times New Roman" w:cs="Times New Roman"/>
          <w:sz w:val="24"/>
          <w:szCs w:val="24"/>
        </w:rPr>
      </w:pPr>
      <w:r>
        <w:rPr>
          <w:rFonts w:cs="Times New Roman" w:ascii="Times New Roman" w:hAnsi="Times New Roman"/>
          <w:sz w:val="24"/>
          <w:szCs w:val="24"/>
        </w:rPr>
        <w:t xml:space="preserve">Kontaktní údaje: </w:t>
      </w:r>
    </w:p>
    <w:p>
      <w:pPr>
        <w:pStyle w:val="ListParagraph"/>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Centrum duševního zdraví s.r.o.</w:t>
      </w:r>
    </w:p>
    <w:p>
      <w:pPr>
        <w:pStyle w:val="ListParagraph"/>
        <w:spacing w:lineRule="auto" w:line="360"/>
        <w:ind w:left="284" w:hanging="0"/>
        <w:jc w:val="both"/>
        <w:rPr>
          <w:rFonts w:ascii="Times New Roman" w:hAnsi="Times New Roman" w:eastAsia="Times New Roman" w:cs="Times New Roman"/>
          <w:sz w:val="24"/>
          <w:szCs w:val="24"/>
          <w:lang w:eastAsia="cs-CZ"/>
        </w:rPr>
      </w:pPr>
      <w:hyperlink r:id="rId5">
        <w:r>
          <w:rPr>
            <w:rFonts w:eastAsia="Times New Roman" w:cs="Times New Roman" w:ascii="Times New Roman" w:hAnsi="Times New Roman"/>
            <w:color w:val="0000FF"/>
            <w:sz w:val="24"/>
            <w:szCs w:val="24"/>
            <w:u w:val="single"/>
            <w:lang w:eastAsia="cs-CZ"/>
          </w:rPr>
          <w:t>Adresa</w:t>
        </w:r>
      </w:hyperlink>
      <w:r>
        <w:rPr>
          <w:rFonts w:eastAsia="Times New Roman" w:cs="Times New Roman" w:ascii="Times New Roman" w:hAnsi="Times New Roman"/>
          <w:sz w:val="24"/>
          <w:szCs w:val="24"/>
          <w:lang w:eastAsia="cs-CZ"/>
        </w:rPr>
        <w:t>: Dukelská 456/13, 790 01 Jeseník</w:t>
      </w:r>
    </w:p>
    <w:p>
      <w:pPr>
        <w:pStyle w:val="ListParagraph"/>
        <w:spacing w:lineRule="auto" w:line="360"/>
        <w:ind w:left="284" w:hanging="0"/>
        <w:jc w:val="both"/>
        <w:rPr>
          <w:rFonts w:ascii="Times New Roman" w:hAnsi="Times New Roman" w:eastAsia="Times New Roman" w:cs="Times New Roman"/>
          <w:sz w:val="24"/>
          <w:szCs w:val="24"/>
          <w:lang w:eastAsia="cs-CZ"/>
        </w:rPr>
      </w:pPr>
      <w:hyperlink r:id="rId6">
        <w:r>
          <w:rPr>
            <w:rFonts w:eastAsia="Times New Roman" w:cs="Times New Roman" w:ascii="Times New Roman" w:hAnsi="Times New Roman"/>
            <w:color w:val="0000FF"/>
            <w:sz w:val="24"/>
            <w:szCs w:val="24"/>
            <w:u w:val="single"/>
            <w:lang w:eastAsia="cs-CZ"/>
          </w:rPr>
          <w:t>Telefon</w:t>
        </w:r>
      </w:hyperlink>
      <w:r>
        <w:rPr>
          <w:rFonts w:eastAsia="Times New Roman" w:cs="Times New Roman" w:ascii="Times New Roman" w:hAnsi="Times New Roman"/>
          <w:sz w:val="24"/>
          <w:szCs w:val="24"/>
          <w:lang w:eastAsia="cs-CZ"/>
        </w:rPr>
        <w:t>: 584 412 462</w:t>
      </w:r>
    </w:p>
    <w:p>
      <w:pPr>
        <w:pStyle w:val="ListParagraph"/>
        <w:spacing w:lineRule="auto" w:line="360"/>
        <w:ind w:left="284" w:hanging="0"/>
        <w:jc w:val="both"/>
        <w:rPr>
          <w:rFonts w:ascii="Times New Roman" w:hAnsi="Times New Roman" w:eastAsia="Times New Roman" w:cs="Times New Roman"/>
          <w:sz w:val="24"/>
          <w:szCs w:val="24"/>
          <w:lang w:eastAsia="cs-CZ"/>
        </w:rPr>
      </w:pPr>
      <w:r>
        <w:rPr>
          <w:rFonts w:eastAsia="Times New Roman" w:cs="Times New Roman" w:ascii="Times New Roman" w:hAnsi="Times New Roman"/>
          <w:sz w:val="24"/>
          <w:szCs w:val="24"/>
          <w:lang w:eastAsia="cs-CZ"/>
        </w:rPr>
      </w:r>
    </w:p>
    <w:p>
      <w:pPr>
        <w:pStyle w:val="ListParagraph"/>
        <w:numPr>
          <w:ilvl w:val="0"/>
          <w:numId w:val="45"/>
        </w:numPr>
        <w:spacing w:lineRule="auto" w:line="360"/>
        <w:jc w:val="both"/>
        <w:rPr>
          <w:rFonts w:ascii="Times New Roman" w:hAnsi="Times New Roman" w:cs="Times New Roman"/>
          <w:sz w:val="24"/>
          <w:szCs w:val="24"/>
          <w:u w:val="single"/>
        </w:rPr>
      </w:pPr>
      <w:r>
        <w:rPr>
          <w:rFonts w:eastAsia="Times New Roman" w:cs="Times New Roman" w:ascii="Times New Roman" w:hAnsi="Times New Roman"/>
          <w:sz w:val="24"/>
          <w:szCs w:val="24"/>
          <w:u w:val="single"/>
          <w:lang w:eastAsia="cs-CZ"/>
        </w:rPr>
        <w:t>KRIZOVÝ PLÁN PŘI ŘEŠENÍ ZÁŠKOLÁCTVÍ</w:t>
      </w:r>
    </w:p>
    <w:p>
      <w:pPr>
        <w:pStyle w:val="ListParagraph"/>
        <w:spacing w:lineRule="auto" w:line="360"/>
        <w:jc w:val="both"/>
        <w:rPr>
          <w:rFonts w:ascii="Times New Roman" w:hAnsi="Times New Roman" w:cs="Times New Roman"/>
          <w:sz w:val="24"/>
          <w:szCs w:val="24"/>
          <w:u w:val="single"/>
        </w:rPr>
      </w:pPr>
      <w:r>
        <w:rPr>
          <w:rFonts w:cs="Times New Roman" w:ascii="Times New Roman" w:hAnsi="Times New Roman"/>
          <w:sz w:val="24"/>
          <w:szCs w:val="24"/>
          <w:u w:val="single"/>
        </w:rPr>
      </w:r>
    </w:p>
    <w:p>
      <w:pPr>
        <w:pStyle w:val="ListParagraph"/>
        <w:numPr>
          <w:ilvl w:val="0"/>
          <w:numId w:val="22"/>
        </w:numPr>
        <w:spacing w:lineRule="auto" w:line="360"/>
        <w:jc w:val="both"/>
        <w:rPr>
          <w:rFonts w:ascii="Times New Roman" w:hAnsi="Times New Roman" w:cs="Times New Roman"/>
          <w:sz w:val="24"/>
          <w:szCs w:val="24"/>
        </w:rPr>
      </w:pPr>
      <w:r>
        <w:rPr>
          <w:rFonts w:cs="Times New Roman" w:ascii="Times New Roman" w:hAnsi="Times New Roman"/>
          <w:sz w:val="24"/>
          <w:szCs w:val="24"/>
        </w:rPr>
        <w:t>Třídní učitel by měl být nejpozději do 2 dnů informován od zákonných zástupců o důvodu nepřítomnosti žáka ve škole</w:t>
      </w:r>
    </w:p>
    <w:p>
      <w:pPr>
        <w:pStyle w:val="ListParagraph"/>
        <w:numPr>
          <w:ilvl w:val="0"/>
          <w:numId w:val="22"/>
        </w:numPr>
        <w:spacing w:lineRule="auto" w:line="360"/>
        <w:jc w:val="both"/>
        <w:rPr>
          <w:rFonts w:ascii="Times New Roman" w:hAnsi="Times New Roman" w:cs="Times New Roman"/>
          <w:b/>
          <w:b/>
          <w:bCs/>
          <w:sz w:val="24"/>
          <w:szCs w:val="24"/>
        </w:rPr>
      </w:pPr>
      <w:r>
        <w:rPr>
          <w:rFonts w:cs="Times New Roman" w:ascii="Times New Roman" w:hAnsi="Times New Roman"/>
          <w:sz w:val="24"/>
          <w:szCs w:val="24"/>
        </w:rPr>
        <w:t>Pokud tomu tak není, je nutné prokazatelně kontaktovat zákonného zástupce a žádat vysvětlení. V případě neomluvené absence, třídní učitel postupuje dle školního řádu. Neomluvená absence  je hodnocena různými stupni výchovných opatření</w:t>
      </w:r>
    </w:p>
    <w:p>
      <w:pPr>
        <w:pStyle w:val="ListParagraph"/>
        <w:numPr>
          <w:ilvl w:val="0"/>
          <w:numId w:val="22"/>
        </w:numPr>
        <w:spacing w:lineRule="auto" w:line="360"/>
        <w:jc w:val="both"/>
        <w:rPr>
          <w:rFonts w:ascii="Times New Roman" w:hAnsi="Times New Roman" w:cs="Times New Roman"/>
          <w:b/>
          <w:b/>
          <w:bCs/>
          <w:sz w:val="24"/>
          <w:szCs w:val="24"/>
        </w:rPr>
      </w:pPr>
      <w:r>
        <w:rPr>
          <w:rFonts w:cs="Times New Roman" w:ascii="Times New Roman" w:hAnsi="Times New Roman"/>
          <w:sz w:val="24"/>
          <w:szCs w:val="24"/>
        </w:rPr>
        <w:t>Při neomluvené absenci do 10 hodin zve třídní učitel zákonného zástupce na pohovor, kde se projednají postupy nápravy, ze které provede zápis</w:t>
      </w:r>
    </w:p>
    <w:p>
      <w:pPr>
        <w:pStyle w:val="ListParagraph"/>
        <w:numPr>
          <w:ilvl w:val="0"/>
          <w:numId w:val="22"/>
        </w:numPr>
        <w:spacing w:lineRule="auto" w:line="360"/>
        <w:jc w:val="both"/>
        <w:rPr>
          <w:rFonts w:ascii="Times New Roman" w:hAnsi="Times New Roman" w:cs="Times New Roman"/>
          <w:b/>
          <w:b/>
          <w:bCs/>
          <w:sz w:val="24"/>
          <w:szCs w:val="24"/>
        </w:rPr>
      </w:pPr>
      <w:r>
        <w:rPr>
          <w:rFonts w:cs="Times New Roman" w:ascii="Times New Roman" w:hAnsi="Times New Roman"/>
          <w:sz w:val="24"/>
          <w:szCs w:val="24"/>
        </w:rPr>
        <w:t>Při neomluvené absenci do 25 hodin třídní učitel iniciuje svolání výchovné komise, kde se zjistí příčiny záškoláctví a projednají se další možné postupy nápravy. MP souběžně komunikuje se zástupci OSPOD</w:t>
      </w:r>
    </w:p>
    <w:p>
      <w:pPr>
        <w:pStyle w:val="ListParagraph"/>
        <w:numPr>
          <w:ilvl w:val="0"/>
          <w:numId w:val="22"/>
        </w:numPr>
        <w:spacing w:lineRule="auto" w:line="360"/>
        <w:jc w:val="both"/>
        <w:rPr>
          <w:rFonts w:ascii="Times New Roman" w:hAnsi="Times New Roman" w:cs="Times New Roman"/>
          <w:b/>
          <w:b/>
          <w:bCs/>
          <w:sz w:val="24"/>
          <w:szCs w:val="24"/>
        </w:rPr>
      </w:pPr>
      <w:r>
        <w:rPr>
          <w:rFonts w:cs="Times New Roman" w:ascii="Times New Roman" w:hAnsi="Times New Roman"/>
          <w:sz w:val="24"/>
          <w:szCs w:val="24"/>
        </w:rPr>
        <w:t>Při neomluvené absenci nad 25 hodin zasílá TU ve spolupráci s MP oznámení a písemné podklady o učiněných krocích na Správní odbor Městského úřadu v Jeseníku a na OSPOD</w:t>
      </w:r>
    </w:p>
    <w:p>
      <w:pPr>
        <w:pStyle w:val="ListParagraph"/>
        <w:numPr>
          <w:ilvl w:val="0"/>
          <w:numId w:val="22"/>
        </w:numPr>
        <w:spacing w:lineRule="auto" w:line="360"/>
        <w:jc w:val="both"/>
        <w:rPr>
          <w:rFonts w:ascii="Times New Roman" w:hAnsi="Times New Roman" w:cs="Times New Roman"/>
          <w:b/>
          <w:b/>
          <w:bCs/>
          <w:sz w:val="24"/>
          <w:szCs w:val="24"/>
        </w:rPr>
      </w:pPr>
      <w:r>
        <w:rPr>
          <w:rFonts w:cs="Times New Roman" w:ascii="Times New Roman" w:hAnsi="Times New Roman"/>
          <w:sz w:val="24"/>
          <w:szCs w:val="24"/>
        </w:rPr>
        <w:t>Při opakovaném záškoláctví zasílá TU v součinnosti MP oznámení o aktuálním stavu písemné podklady o učiněných krocích na Policii ČR a zároveň na OSPOD</w:t>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jc w:val="both"/>
        <w:rPr>
          <w:rFonts w:ascii="Times New Roman" w:hAnsi="Times New Roman" w:cs="Times New Roman"/>
          <w:b/>
          <w:b/>
          <w:bCs/>
          <w:sz w:val="24"/>
          <w:szCs w:val="24"/>
        </w:rPr>
      </w:pPr>
      <w:r>
        <w:rPr>
          <w:rFonts w:cs="Times New Roman" w:ascii="Times New Roman" w:hAnsi="Times New Roman"/>
          <w:sz w:val="24"/>
          <w:szCs w:val="24"/>
        </w:rPr>
        <w:t>I.  KRIZOVÝ PLÁN PŘI ŘEŠENÍ ÚMRTÍ</w:t>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t>1. Třídní učitel kontaktuje rodiče nebo rodič kontaktuje učitele. Projevení soustrasti.</w:t>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t>2. Třídní učitel nabídne schůzku příbuznému, jež má v péči žáka. Nabídne pomoc., co může udělat, zeptat se jestli má informovat třídu a jakým způsobem (oznámit samo, oznámí uč. Za přítomnosti žáka nebo bez.)</w:t>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t>3. Třídní učitel nabídne možnost změnu režimu, kontakty na organizace, úpravu účasti na akcích, aj.</w:t>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t>4. Kontakt s dítětem: Třídní učitel vyjádří žákovi pochopení, sdělí mu, že informaci ví, projeví lítost a jak by měl vypadat první příchod (konkretizovat, jak je mu to příjemné) a co dělat, když mu bude těžko (signál s učitelem, aj.).</w:t>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t>5. Třídní učitel seznámí žáka se závěry sezení s příbuzným. Domluví se, jakou formou informuje třídu. Co od spolužáků by potřeboval (klid, otevřenost,..)</w:t>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t>6. Třídní učitel průběžně monitoruje situaci žáka a nabízí mu pomoc.</w:t>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t>7. Kontakt s třídou. Třídní učitel informuje žáky třídy, dle přání žáka a rodiny (sděluješ fakta, co víme a co nevíme přiznáme, změna režimu,..).</w:t>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t>8. Třídní učitel se snaží „ošetřit“ třídu. Zeptat se na jejich pocity a potřeby.</w:t>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t>9. Předání dalších kontaktů třídě na metodika, psychologa, výchovného poradce.</w:t>
      </w:r>
    </w:p>
    <w:p>
      <w:pPr>
        <w:pStyle w:val="ListParagraph"/>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ind w:left="284" w:hanging="0"/>
        <w:jc w:val="both"/>
        <w:rPr>
          <w:rFonts w:ascii="Times New Roman" w:hAnsi="Times New Roman" w:cs="Times New Roman"/>
          <w:b/>
          <w:b/>
          <w:sz w:val="24"/>
          <w:szCs w:val="24"/>
        </w:rPr>
      </w:pPr>
      <w:r>
        <w:rPr>
          <w:rFonts w:cs="Times New Roman" w:ascii="Times New Roman" w:hAnsi="Times New Roman"/>
          <w:b/>
          <w:sz w:val="24"/>
          <w:szCs w:val="24"/>
        </w:rPr>
        <w:t>13. Mapa kontaktů</w:t>
      </w:r>
    </w:p>
    <w:p>
      <w:pPr>
        <w:pStyle w:val="Normal"/>
        <w:spacing w:lineRule="auto" w:line="360"/>
        <w:ind w:firstLine="284"/>
        <w:jc w:val="both"/>
        <w:rPr>
          <w:rFonts w:ascii="Times New Roman" w:hAnsi="Times New Roman" w:cs="Times New Roman"/>
          <w:b/>
          <w:b/>
          <w:sz w:val="24"/>
          <w:szCs w:val="24"/>
        </w:rPr>
      </w:pPr>
      <w:r>
        <w:rPr>
          <w:rFonts w:cs="Times New Roman" w:ascii="Times New Roman" w:hAnsi="Times New Roman"/>
          <w:b/>
          <w:sz w:val="24"/>
          <w:szCs w:val="24"/>
        </w:rPr>
        <w:t>Poradenská činnost</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PPP a SPC OK, pracoviště Jeseník (www.ppp-jesenik.cz, tel. 584 411 829, 724 131 963)</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Poradna pro rodinu Jeseník (tel. 584 414 035, 731 447 453, 736 472 158)</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SVP Dobrá vyhlídka (ambulantní etoped Veronika Augustinová – 773 745 278), prac. Jeseník</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Poradna Zdraví Šumperk (www.wpz-prevence.cz, tel. 732 960 137, 732 142 084)</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Mgr. Martin Kupka, Ph.D. – okresní metodik prevence, kontaktní psycholog v olomoucké pobočce Amélie, o.s. (tel. 584 411 829)</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Policie ČR – Ing. Tereza Neubauerová – preventivní informační činnost (tel. 974 773 208)</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Policie ČR - 158</w:t>
      </w:r>
    </w:p>
    <w:p>
      <w:pPr>
        <w:pStyle w:val="Normal"/>
        <w:spacing w:lineRule="auto" w:line="360"/>
        <w:ind w:left="284" w:hanging="0"/>
        <w:jc w:val="both"/>
        <w:rPr>
          <w:rFonts w:ascii="Times New Roman" w:hAnsi="Times New Roman" w:cs="Times New Roman"/>
          <w:b/>
          <w:b/>
          <w:sz w:val="24"/>
          <w:szCs w:val="24"/>
          <w:highlight w:val="yellow"/>
        </w:rPr>
      </w:pPr>
      <w:r>
        <w:rPr>
          <w:rFonts w:cs="Times New Roman" w:ascii="Times New Roman" w:hAnsi="Times New Roman"/>
          <w:b/>
          <w:sz w:val="24"/>
          <w:szCs w:val="24"/>
          <w:highlight w:val="yellow"/>
        </w:rPr>
      </w:r>
    </w:p>
    <w:p>
      <w:pPr>
        <w:pStyle w:val="Normal"/>
        <w:spacing w:lineRule="auto" w:line="360"/>
        <w:ind w:left="284" w:hanging="0"/>
        <w:jc w:val="both"/>
        <w:rPr>
          <w:rFonts w:ascii="Times New Roman" w:hAnsi="Times New Roman" w:cs="Times New Roman"/>
          <w:b/>
          <w:b/>
          <w:sz w:val="24"/>
          <w:szCs w:val="24"/>
        </w:rPr>
      </w:pPr>
      <w:r>
        <w:rPr>
          <w:rFonts w:cs="Times New Roman" w:ascii="Times New Roman" w:hAnsi="Times New Roman"/>
          <w:b/>
          <w:sz w:val="24"/>
          <w:szCs w:val="24"/>
        </w:rPr>
        <w:t xml:space="preserve">Dětský psycholog </w:t>
      </w:r>
    </w:p>
    <w:p>
      <w:pPr>
        <w:pStyle w:val="Normal"/>
        <w:spacing w:lineRule="auto" w:line="360"/>
        <w:ind w:left="284" w:hanging="0"/>
        <w:jc w:val="both"/>
        <w:rPr>
          <w:rFonts w:ascii="Times New Roman" w:hAnsi="Times New Roman" w:cs="Times New Roman"/>
          <w:bCs/>
          <w:sz w:val="24"/>
          <w:szCs w:val="24"/>
        </w:rPr>
      </w:pPr>
      <w:r>
        <w:rPr>
          <w:rFonts w:cs="Times New Roman" w:ascii="Times New Roman" w:hAnsi="Times New Roman"/>
          <w:bCs/>
          <w:sz w:val="24"/>
          <w:szCs w:val="24"/>
        </w:rPr>
        <w:t>Pedagogicko – psychologická poradna Jeseník – 584 411 829</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Petr Beroušek, Psy.D. – dětský psycholog (Lipová - Lázně, tel. 608 765 433)</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RECOVIA – 739 036 165</w:t>
      </w:r>
    </w:p>
    <w:p>
      <w:pPr>
        <w:pStyle w:val="Normal"/>
        <w:spacing w:lineRule="auto" w:line="360"/>
        <w:ind w:left="284" w:hanging="0"/>
        <w:jc w:val="both"/>
        <w:rPr>
          <w:rFonts w:ascii="Times New Roman" w:hAnsi="Times New Roman" w:cs="Times New Roman"/>
          <w:b/>
          <w:b/>
          <w:bCs/>
          <w:sz w:val="24"/>
          <w:szCs w:val="24"/>
        </w:rPr>
      </w:pPr>
      <w:r>
        <w:rPr>
          <w:rFonts w:cs="Times New Roman" w:ascii="Times New Roman" w:hAnsi="Times New Roman"/>
          <w:b/>
          <w:bCs/>
          <w:sz w:val="24"/>
          <w:szCs w:val="24"/>
        </w:rPr>
        <w:t>Psycholog</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Centrum duševního zdraví Šumperk – Jeseník: 584 412 462</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Miroslav Novotný</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Mgr. Martina Tušerová – (tel. 584 412 061)</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Mgr. Monika Novotná – (tel. 775 972 860)</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Recovia, Psychologické centrum Jeseník (Dr. Lenka Turková – 739 036 165)</w:t>
      </w:r>
    </w:p>
    <w:p>
      <w:pPr>
        <w:pStyle w:val="Normal"/>
        <w:spacing w:lineRule="auto" w:line="360"/>
        <w:ind w:left="284" w:hanging="0"/>
        <w:jc w:val="both"/>
        <w:rPr>
          <w:rFonts w:ascii="Times New Roman" w:hAnsi="Times New Roman" w:cs="Times New Roman"/>
          <w:b/>
          <w:b/>
          <w:bCs/>
          <w:sz w:val="24"/>
          <w:szCs w:val="24"/>
        </w:rPr>
      </w:pPr>
      <w:r>
        <w:rPr>
          <w:rFonts w:cs="Times New Roman" w:ascii="Times New Roman" w:hAnsi="Times New Roman"/>
          <w:b/>
          <w:bCs/>
          <w:sz w:val="24"/>
          <w:szCs w:val="24"/>
        </w:rPr>
        <w:t>Dětský psychiatr</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MUDr. Eva Navrátilová – dětský a dorostový lékař, pedopsychiatr (tel. 775 388 768)</w:t>
      </w:r>
    </w:p>
    <w:p>
      <w:pPr>
        <w:pStyle w:val="Normal"/>
        <w:spacing w:lineRule="auto" w:line="360"/>
        <w:ind w:left="284" w:hanging="0"/>
        <w:jc w:val="both"/>
        <w:rPr>
          <w:rFonts w:ascii="Times New Roman" w:hAnsi="Times New Roman" w:cs="Times New Roman"/>
          <w:b/>
          <w:b/>
          <w:sz w:val="24"/>
          <w:szCs w:val="24"/>
        </w:rPr>
      </w:pPr>
      <w:r>
        <w:rPr>
          <w:rFonts w:cs="Times New Roman" w:ascii="Times New Roman" w:hAnsi="Times New Roman"/>
          <w:b/>
          <w:sz w:val="24"/>
          <w:szCs w:val="24"/>
        </w:rPr>
        <w:t xml:space="preserve">Neziskové organizace </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Darmoděj o.s., Jeseník (www.darmodej.cz, tel. 731 840 189, 774 706 863)</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Křesťanská akademie mladých z.s (Přemysl Šeděnka 733 696 028)</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EduArt – umění vzdělávat, z. ú (Bc. Nika Liberdová 735 776 765)</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Sudetikus (Mgr. Martina Seidlerová</w:t>
      </w:r>
      <w:r>
        <w:rPr/>
        <w:t xml:space="preserve"> </w:t>
      </w:r>
      <w:r>
        <w:rPr>
          <w:rFonts w:cs="Times New Roman" w:ascii="Times New Roman" w:hAnsi="Times New Roman"/>
          <w:sz w:val="24"/>
          <w:szCs w:val="24"/>
        </w:rPr>
        <w:t>704 143 003)</w:t>
      </w:r>
    </w:p>
    <w:p>
      <w:pPr>
        <w:pStyle w:val="Normal"/>
        <w:spacing w:lineRule="auto" w:line="360"/>
        <w:ind w:left="284" w:hanging="0"/>
        <w:jc w:val="both"/>
        <w:rPr>
          <w:rFonts w:ascii="Times New Roman" w:hAnsi="Times New Roman" w:cs="Times New Roman"/>
          <w:b/>
          <w:b/>
          <w:bCs/>
          <w:sz w:val="24"/>
          <w:szCs w:val="24"/>
        </w:rPr>
      </w:pPr>
      <w:r>
        <w:rPr>
          <w:rFonts w:cs="Times New Roman" w:ascii="Times New Roman" w:hAnsi="Times New Roman"/>
          <w:b/>
          <w:bCs/>
          <w:sz w:val="24"/>
          <w:szCs w:val="24"/>
        </w:rPr>
        <w:t>Odbor sociálně – právní ochrany dětí</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 xml:space="preserve">OSPOD (plní stanovené úkoly u dětí a mladistvých vyžadujících zvýšenou pozornost, zejména u dětí a mladistvých ohrožených sociálně patologickými jevy). </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Vedoucí OSPOD: Mgr. Kristýna Michálková (584 498 447)</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Kontaktní adresa: Karla Čapka 10/1147, 790 01 Jeseník</w:t>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t>Telefon: 584 498 447</w:t>
      </w:r>
    </w:p>
    <w:p>
      <w:pPr>
        <w:pStyle w:val="Normal"/>
        <w:spacing w:lineRule="auto" w:line="360"/>
        <w:ind w:left="284" w:hanging="0"/>
        <w:jc w:val="both"/>
        <w:rPr>
          <w:rFonts w:ascii="Times New Roman" w:hAnsi="Times New Roman" w:cs="Times New Roman"/>
          <w:b/>
          <w:b/>
          <w:bCs/>
          <w:sz w:val="24"/>
          <w:szCs w:val="24"/>
        </w:rPr>
      </w:pPr>
      <w:r>
        <w:rPr>
          <w:rFonts w:cs="Times New Roman" w:ascii="Times New Roman" w:hAnsi="Times New Roman"/>
          <w:b/>
          <w:bCs/>
          <w:sz w:val="24"/>
          <w:szCs w:val="24"/>
        </w:rPr>
        <w:t>Poradna pro rodinu</w:t>
      </w:r>
    </w:p>
    <w:p>
      <w:pPr>
        <w:pStyle w:val="Normal"/>
        <w:spacing w:lineRule="auto" w:line="360"/>
        <w:ind w:left="284" w:hanging="0"/>
        <w:jc w:val="both"/>
        <w:rPr>
          <w:rFonts w:ascii="Times New Roman" w:hAnsi="Times New Roman" w:cs="Times New Roman"/>
          <w:b/>
          <w:b/>
          <w:bCs/>
          <w:sz w:val="24"/>
          <w:szCs w:val="24"/>
        </w:rPr>
      </w:pPr>
      <w:r>
        <w:rPr>
          <w:rFonts w:cs="Times New Roman" w:ascii="Times New Roman" w:hAnsi="Times New Roman"/>
          <w:sz w:val="24"/>
          <w:szCs w:val="24"/>
        </w:rPr>
        <w:t>Dukelská 436, 79001 Jeseník (tel. 584 401 661)</w:t>
      </w:r>
    </w:p>
    <w:p>
      <w:pPr>
        <w:pStyle w:val="Normal"/>
        <w:spacing w:lineRule="auto" w:line="360"/>
        <w:ind w:firstLine="284"/>
        <w:jc w:val="both"/>
        <w:rPr>
          <w:rFonts w:ascii="Times New Roman" w:hAnsi="Times New Roman" w:cs="Times New Roman"/>
          <w:b/>
          <w:b/>
          <w:bCs/>
          <w:sz w:val="24"/>
          <w:szCs w:val="24"/>
        </w:rPr>
      </w:pPr>
      <w:r>
        <w:rPr>
          <w:rFonts w:cs="Times New Roman" w:ascii="Times New Roman" w:hAnsi="Times New Roman"/>
          <w:b/>
          <w:bCs/>
          <w:sz w:val="24"/>
          <w:szCs w:val="24"/>
        </w:rPr>
        <w:t>Centrum duševního zdraví s.r.o.</w:t>
      </w:r>
    </w:p>
    <w:p>
      <w:pPr>
        <w:pStyle w:val="ListParagraph"/>
        <w:spacing w:lineRule="auto" w:line="360"/>
        <w:ind w:left="284" w:hanging="0"/>
        <w:jc w:val="both"/>
        <w:rPr>
          <w:rFonts w:ascii="Times New Roman" w:hAnsi="Times New Roman" w:eastAsia="Times New Roman" w:cs="Times New Roman"/>
          <w:sz w:val="24"/>
          <w:szCs w:val="24"/>
          <w:lang w:eastAsia="cs-CZ"/>
        </w:rPr>
      </w:pPr>
      <w:hyperlink r:id="rId7">
        <w:r>
          <w:rPr>
            <w:rFonts w:eastAsia="Times New Roman" w:cs="Times New Roman" w:ascii="Times New Roman" w:hAnsi="Times New Roman"/>
            <w:color w:val="0000FF"/>
            <w:sz w:val="24"/>
            <w:szCs w:val="24"/>
            <w:u w:val="single"/>
            <w:lang w:eastAsia="cs-CZ"/>
          </w:rPr>
          <w:t>Adresa</w:t>
        </w:r>
      </w:hyperlink>
      <w:r>
        <w:rPr>
          <w:rFonts w:eastAsia="Times New Roman" w:cs="Times New Roman" w:ascii="Times New Roman" w:hAnsi="Times New Roman"/>
          <w:sz w:val="24"/>
          <w:szCs w:val="24"/>
          <w:lang w:eastAsia="cs-CZ"/>
        </w:rPr>
        <w:t>: Dukelská 456/13, 790 01 Jeseník</w:t>
      </w:r>
    </w:p>
    <w:p>
      <w:pPr>
        <w:pStyle w:val="ListParagraph"/>
        <w:spacing w:lineRule="auto" w:line="360"/>
        <w:ind w:left="284" w:hanging="0"/>
        <w:jc w:val="both"/>
        <w:rPr>
          <w:rFonts w:ascii="Times New Roman" w:hAnsi="Times New Roman" w:eastAsia="Times New Roman" w:cs="Times New Roman"/>
          <w:sz w:val="24"/>
          <w:szCs w:val="24"/>
          <w:lang w:eastAsia="cs-CZ"/>
        </w:rPr>
      </w:pPr>
      <w:hyperlink r:id="rId8">
        <w:r>
          <w:rPr>
            <w:rFonts w:eastAsia="Times New Roman" w:cs="Times New Roman" w:ascii="Times New Roman" w:hAnsi="Times New Roman"/>
            <w:color w:val="0000FF"/>
            <w:sz w:val="24"/>
            <w:szCs w:val="24"/>
            <w:u w:val="single"/>
            <w:lang w:eastAsia="cs-CZ"/>
          </w:rPr>
          <w:t>Telefon</w:t>
        </w:r>
      </w:hyperlink>
      <w:r>
        <w:rPr>
          <w:rFonts w:eastAsia="Times New Roman" w:cs="Times New Roman" w:ascii="Times New Roman" w:hAnsi="Times New Roman"/>
          <w:sz w:val="24"/>
          <w:szCs w:val="24"/>
          <w:lang w:eastAsia="cs-CZ"/>
        </w:rPr>
        <w:t>: 584 412 462</w:t>
      </w:r>
    </w:p>
    <w:p>
      <w:pPr>
        <w:pStyle w:val="ListParagraph"/>
        <w:spacing w:lineRule="auto" w:line="360"/>
        <w:ind w:left="284" w:hanging="0"/>
        <w:jc w:val="both"/>
        <w:rPr>
          <w:rFonts w:ascii="Times New Roman" w:hAnsi="Times New Roman" w:eastAsia="Times New Roman" w:cs="Times New Roman"/>
          <w:sz w:val="24"/>
          <w:szCs w:val="24"/>
          <w:lang w:eastAsia="cs-CZ"/>
        </w:rPr>
      </w:pPr>
      <w:r>
        <w:rPr>
          <w:rFonts w:eastAsia="Times New Roman" w:cs="Times New Roman" w:ascii="Times New Roman" w:hAnsi="Times New Roman"/>
          <w:sz w:val="24"/>
          <w:szCs w:val="24"/>
          <w:lang w:eastAsia="cs-CZ"/>
        </w:rPr>
      </w:r>
    </w:p>
    <w:p>
      <w:pPr>
        <w:pStyle w:val="ListParagraph"/>
        <w:spacing w:lineRule="auto" w:line="360"/>
        <w:ind w:left="284" w:hanging="0"/>
        <w:jc w:val="both"/>
        <w:rPr>
          <w:rFonts w:ascii="Times New Roman" w:hAnsi="Times New Roman" w:eastAsia="Times New Roman" w:cs="Times New Roman"/>
          <w:b/>
          <w:b/>
          <w:bCs/>
          <w:sz w:val="24"/>
          <w:szCs w:val="24"/>
          <w:lang w:eastAsia="cs-CZ"/>
        </w:rPr>
      </w:pPr>
      <w:r>
        <w:rPr>
          <w:rFonts w:eastAsia="Times New Roman" w:cs="Times New Roman" w:ascii="Times New Roman" w:hAnsi="Times New Roman"/>
          <w:b/>
          <w:bCs/>
          <w:sz w:val="24"/>
          <w:szCs w:val="24"/>
          <w:lang w:eastAsia="cs-CZ"/>
        </w:rPr>
      </w:r>
    </w:p>
    <w:p>
      <w:pPr>
        <w:pStyle w:val="ListParagraph"/>
        <w:spacing w:lineRule="auto" w:line="360"/>
        <w:ind w:left="284" w:hanging="0"/>
        <w:jc w:val="both"/>
        <w:rPr>
          <w:rFonts w:ascii="Times New Roman" w:hAnsi="Times New Roman" w:eastAsia="Times New Roman" w:cs="Times New Roman"/>
          <w:b/>
          <w:b/>
          <w:bCs/>
          <w:sz w:val="24"/>
          <w:szCs w:val="24"/>
          <w:lang w:eastAsia="cs-CZ"/>
        </w:rPr>
      </w:pPr>
      <w:r>
        <w:rPr>
          <w:rFonts w:eastAsia="Times New Roman" w:cs="Times New Roman" w:ascii="Times New Roman" w:hAnsi="Times New Roman"/>
          <w:b/>
          <w:bCs/>
          <w:sz w:val="24"/>
          <w:szCs w:val="24"/>
          <w:lang w:eastAsia="cs-CZ"/>
        </w:rPr>
        <w:t>Krizová intervence:</w:t>
      </w:r>
    </w:p>
    <w:p>
      <w:pPr>
        <w:pStyle w:val="ListParagraph"/>
        <w:spacing w:lineRule="auto" w:line="360"/>
        <w:ind w:left="284" w:hanging="0"/>
        <w:jc w:val="both"/>
        <w:rPr>
          <w:rFonts w:ascii="Times New Roman" w:hAnsi="Times New Roman" w:eastAsia="Times New Roman" w:cs="Times New Roman"/>
          <w:sz w:val="24"/>
          <w:szCs w:val="24"/>
          <w:lang w:eastAsia="cs-CZ"/>
        </w:rPr>
      </w:pPr>
      <w:r>
        <w:rPr>
          <w:rFonts w:eastAsia="Times New Roman" w:cs="Times New Roman" w:ascii="Times New Roman" w:hAnsi="Times New Roman"/>
          <w:sz w:val="24"/>
          <w:szCs w:val="24"/>
          <w:lang w:eastAsia="cs-CZ"/>
        </w:rPr>
        <w:t>Linka pro rodinu a školu (116 000)</w:t>
      </w:r>
    </w:p>
    <w:p>
      <w:pPr>
        <w:pStyle w:val="ListParagraph"/>
        <w:spacing w:lineRule="auto" w:line="360"/>
        <w:ind w:left="284" w:hanging="0"/>
        <w:jc w:val="both"/>
        <w:rPr>
          <w:rFonts w:ascii="Times New Roman" w:hAnsi="Times New Roman" w:eastAsia="Times New Roman" w:cs="Times New Roman"/>
          <w:sz w:val="24"/>
          <w:szCs w:val="24"/>
          <w:lang w:eastAsia="cs-CZ"/>
        </w:rPr>
      </w:pPr>
      <w:r>
        <w:rPr>
          <w:rFonts w:eastAsia="Times New Roman" w:cs="Times New Roman" w:ascii="Times New Roman" w:hAnsi="Times New Roman"/>
          <w:sz w:val="24"/>
          <w:szCs w:val="24"/>
          <w:lang w:eastAsia="cs-CZ"/>
        </w:rPr>
        <w:t>Linka psychické pomoci (pro pedagogy) – 1212 (volba 5)</w:t>
      </w:r>
    </w:p>
    <w:p>
      <w:pPr>
        <w:pStyle w:val="ListParagraph"/>
        <w:spacing w:lineRule="auto" w:line="360"/>
        <w:ind w:left="284" w:hanging="0"/>
        <w:jc w:val="both"/>
        <w:rPr>
          <w:rFonts w:ascii="Times New Roman" w:hAnsi="Times New Roman" w:eastAsia="Times New Roman" w:cs="Times New Roman"/>
          <w:sz w:val="24"/>
          <w:szCs w:val="24"/>
          <w:lang w:eastAsia="cs-CZ"/>
        </w:rPr>
      </w:pPr>
      <w:r>
        <w:rPr>
          <w:rFonts w:eastAsia="Times New Roman" w:cs="Times New Roman" w:ascii="Times New Roman" w:hAnsi="Times New Roman"/>
          <w:sz w:val="24"/>
          <w:szCs w:val="24"/>
          <w:lang w:eastAsia="cs-CZ"/>
        </w:rPr>
        <w:t>Krizová linka SOS centra Diakonie – 777 734 173</w:t>
      </w:r>
    </w:p>
    <w:p>
      <w:pPr>
        <w:pStyle w:val="ListParagraph"/>
        <w:spacing w:lineRule="auto" w:line="360"/>
        <w:ind w:left="284" w:hanging="0"/>
        <w:jc w:val="both"/>
        <w:rPr>
          <w:rFonts w:ascii="Times New Roman" w:hAnsi="Times New Roman" w:eastAsia="Times New Roman" w:cs="Times New Roman"/>
          <w:sz w:val="24"/>
          <w:szCs w:val="24"/>
          <w:lang w:eastAsia="cs-CZ"/>
        </w:rPr>
      </w:pPr>
      <w:r>
        <w:rPr>
          <w:rFonts w:eastAsia="Times New Roman" w:cs="Times New Roman" w:ascii="Times New Roman" w:hAnsi="Times New Roman"/>
          <w:sz w:val="24"/>
          <w:szCs w:val="24"/>
          <w:lang w:eastAsia="cs-CZ"/>
        </w:rPr>
        <w:t>Rodinná linka – 606 021 021</w:t>
      </w:r>
    </w:p>
    <w:p>
      <w:pPr>
        <w:pStyle w:val="ListParagraph"/>
        <w:spacing w:lineRule="auto" w:line="360"/>
        <w:ind w:left="284" w:hanging="0"/>
        <w:jc w:val="both"/>
        <w:rPr>
          <w:rFonts w:ascii="Times New Roman" w:hAnsi="Times New Roman" w:eastAsia="Times New Roman" w:cs="Times New Roman"/>
          <w:sz w:val="24"/>
          <w:szCs w:val="24"/>
          <w:lang w:eastAsia="cs-CZ"/>
        </w:rPr>
      </w:pPr>
      <w:r>
        <w:rPr>
          <w:rFonts w:eastAsia="Times New Roman" w:cs="Times New Roman" w:ascii="Times New Roman" w:hAnsi="Times New Roman"/>
          <w:sz w:val="24"/>
          <w:szCs w:val="24"/>
          <w:lang w:eastAsia="cs-CZ"/>
        </w:rPr>
      </w:r>
    </w:p>
    <w:p>
      <w:pPr>
        <w:pStyle w:val="ListParagraph"/>
        <w:spacing w:lineRule="auto" w:line="360"/>
        <w:ind w:left="284" w:hanging="0"/>
        <w:jc w:val="both"/>
        <w:rPr>
          <w:rFonts w:ascii="Times New Roman" w:hAnsi="Times New Roman" w:eastAsia="Times New Roman" w:cs="Times New Roman"/>
          <w:sz w:val="24"/>
          <w:szCs w:val="24"/>
          <w:lang w:eastAsia="cs-CZ"/>
        </w:rPr>
      </w:pPr>
      <w:r>
        <w:rPr>
          <w:rFonts w:eastAsia="Times New Roman" w:cs="Times New Roman" w:ascii="Times New Roman" w:hAnsi="Times New Roman"/>
          <w:sz w:val="24"/>
          <w:szCs w:val="24"/>
          <w:lang w:eastAsia="cs-CZ"/>
        </w:rPr>
      </w:r>
    </w:p>
    <w:p>
      <w:pPr>
        <w:pStyle w:val="ListParagraph"/>
        <w:numPr>
          <w:ilvl w:val="0"/>
          <w:numId w:val="20"/>
        </w:numPr>
        <w:spacing w:lineRule="auto" w:line="360"/>
        <w:jc w:val="both"/>
        <w:rPr>
          <w:rFonts w:ascii="Times New Roman" w:hAnsi="Times New Roman" w:cs="Times New Roman"/>
          <w:b/>
          <w:b/>
          <w:sz w:val="24"/>
          <w:szCs w:val="24"/>
        </w:rPr>
      </w:pPr>
      <w:r>
        <w:rPr>
          <w:rFonts w:cs="Times New Roman" w:ascii="Times New Roman" w:hAnsi="Times New Roman"/>
          <w:b/>
          <w:sz w:val="24"/>
          <w:szCs w:val="24"/>
        </w:rPr>
        <w:t>Dokumenty a legislativa k primární prevenci</w:t>
      </w:r>
    </w:p>
    <w:p>
      <w:pPr>
        <w:pStyle w:val="Normal"/>
        <w:spacing w:lineRule="auto" w:line="360"/>
        <w:ind w:left="284" w:hanging="0"/>
        <w:jc w:val="both"/>
        <w:rPr>
          <w:rFonts w:ascii="Times New Roman" w:hAnsi="Times New Roman" w:cs="Times New Roman"/>
          <w:b/>
          <w:b/>
          <w:sz w:val="24"/>
          <w:szCs w:val="24"/>
        </w:rPr>
      </w:pPr>
      <w:r>
        <w:rPr>
          <w:rFonts w:cs="Times New Roman" w:ascii="Times New Roman" w:hAnsi="Times New Roman"/>
          <w:b/>
          <w:sz w:val="24"/>
          <w:szCs w:val="24"/>
        </w:rPr>
        <w:t xml:space="preserve">http://www.kr-olomoucky.cz/primarni-prevence-rizikoveho-chovani-cl-391.html </w:t>
      </w:r>
    </w:p>
    <w:p>
      <w:pPr>
        <w:pStyle w:val="ListParagraph"/>
        <w:spacing w:lineRule="auto" w:line="360"/>
        <w:ind w:left="284" w:hanging="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ind w:firstLine="284"/>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ind w:firstLine="284"/>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200"/>
        <w:jc w:val="both"/>
        <w:rPr>
          <w:rFonts w:ascii="Times New Roman" w:hAnsi="Times New Roman" w:cs="Times New Roman"/>
          <w:sz w:val="24"/>
          <w:szCs w:val="24"/>
        </w:rPr>
      </w:pPr>
      <w:r>
        <w:rPr/>
      </w:r>
    </w:p>
    <w:sectPr>
      <w:footerReference w:type="default" r:id="rId9"/>
      <w:type w:val="nextPage"/>
      <w:pgSz w:w="11906" w:h="16838"/>
      <w:pgMar w:left="993" w:right="849" w:header="0" w:top="567" w:footer="708" w:bottom="765" w:gutter="0"/>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Liberation Sans">
    <w:altName w:val="Arial"/>
    <w:charset w:val="ee"/>
    <w:family w:val="swiss"/>
    <w:pitch w:val="variable"/>
  </w:font>
  <w:font w:name="Courier New">
    <w:charset w:val="01"/>
    <w:family w:val="modern"/>
    <w:pitch w:val="fixed"/>
  </w:font>
  <w:font w:name="Wingdings">
    <w:charset w:val="02"/>
    <w:family w:val="auto"/>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751130905"/>
    </w:sdtPr>
    <w:sdtContent>
      <w:p>
        <w:pPr>
          <w:pStyle w:val="Zpat"/>
          <w:jc w:val="center"/>
          <w:rPr/>
        </w:pPr>
        <w:r>
          <w:rPr/>
          <w:fldChar w:fldCharType="begin"/>
        </w:r>
        <w:r>
          <w:rPr/>
          <w:instrText> PAGE </w:instrText>
        </w:r>
        <w:r>
          <w:rPr/>
          <w:fldChar w:fldCharType="separate"/>
        </w:r>
        <w:r>
          <w:rPr/>
          <w:t>24</w:t>
        </w:r>
        <w:r>
          <w:rPr/>
          <w:fldChar w:fldCharType="end"/>
        </w:r>
      </w:p>
    </w:sdtContent>
  </w:sdt>
  <w:p>
    <w:pPr>
      <w:pStyle w:val="Zpat"/>
      <w:jc w:val="cen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2288" w:hanging="360"/>
      </w:pPr>
      <w:rPr>
        <w:rFonts w:ascii="Symbol" w:hAnsi="Symbol" w:cs="Symbol" w:hint="default"/>
      </w:rPr>
    </w:lvl>
    <w:lvl w:ilvl="1">
      <w:start w:val="1"/>
      <w:numFmt w:val="bullet"/>
      <w:lvlText w:val="o"/>
      <w:lvlJc w:val="left"/>
      <w:pPr>
        <w:tabs>
          <w:tab w:val="num" w:pos="0"/>
        </w:tabs>
        <w:ind w:left="3008" w:hanging="360"/>
      </w:pPr>
      <w:rPr>
        <w:rFonts w:ascii="Courier New" w:hAnsi="Courier New" w:cs="Courier New" w:hint="default"/>
      </w:rPr>
    </w:lvl>
    <w:lvl w:ilvl="2">
      <w:start w:val="1"/>
      <w:numFmt w:val="bullet"/>
      <w:lvlText w:val=""/>
      <w:lvlJc w:val="left"/>
      <w:pPr>
        <w:tabs>
          <w:tab w:val="num" w:pos="0"/>
        </w:tabs>
        <w:ind w:left="3728" w:hanging="360"/>
      </w:pPr>
      <w:rPr>
        <w:rFonts w:ascii="Wingdings" w:hAnsi="Wingdings" w:cs="Wingdings" w:hint="default"/>
      </w:rPr>
    </w:lvl>
    <w:lvl w:ilvl="3">
      <w:start w:val="1"/>
      <w:numFmt w:val="bullet"/>
      <w:lvlText w:val=""/>
      <w:lvlJc w:val="left"/>
      <w:pPr>
        <w:tabs>
          <w:tab w:val="num" w:pos="0"/>
        </w:tabs>
        <w:ind w:left="4448" w:hanging="360"/>
      </w:pPr>
      <w:rPr>
        <w:rFonts w:ascii="Symbol" w:hAnsi="Symbol" w:cs="Symbol" w:hint="default"/>
      </w:rPr>
    </w:lvl>
    <w:lvl w:ilvl="4">
      <w:start w:val="1"/>
      <w:numFmt w:val="bullet"/>
      <w:lvlText w:val="o"/>
      <w:lvlJc w:val="left"/>
      <w:pPr>
        <w:tabs>
          <w:tab w:val="num" w:pos="0"/>
        </w:tabs>
        <w:ind w:left="5168" w:hanging="360"/>
      </w:pPr>
      <w:rPr>
        <w:rFonts w:ascii="Courier New" w:hAnsi="Courier New" w:cs="Courier New" w:hint="default"/>
      </w:rPr>
    </w:lvl>
    <w:lvl w:ilvl="5">
      <w:start w:val="1"/>
      <w:numFmt w:val="bullet"/>
      <w:lvlText w:val=""/>
      <w:lvlJc w:val="left"/>
      <w:pPr>
        <w:tabs>
          <w:tab w:val="num" w:pos="0"/>
        </w:tabs>
        <w:ind w:left="5888" w:hanging="360"/>
      </w:pPr>
      <w:rPr>
        <w:rFonts w:ascii="Wingdings" w:hAnsi="Wingdings" w:cs="Wingdings" w:hint="default"/>
      </w:rPr>
    </w:lvl>
    <w:lvl w:ilvl="6">
      <w:start w:val="1"/>
      <w:numFmt w:val="bullet"/>
      <w:lvlText w:val=""/>
      <w:lvlJc w:val="left"/>
      <w:pPr>
        <w:tabs>
          <w:tab w:val="num" w:pos="0"/>
        </w:tabs>
        <w:ind w:left="6608" w:hanging="360"/>
      </w:pPr>
      <w:rPr>
        <w:rFonts w:ascii="Symbol" w:hAnsi="Symbol" w:cs="Symbol" w:hint="default"/>
      </w:rPr>
    </w:lvl>
    <w:lvl w:ilvl="7">
      <w:start w:val="1"/>
      <w:numFmt w:val="bullet"/>
      <w:lvlText w:val="o"/>
      <w:lvlJc w:val="left"/>
      <w:pPr>
        <w:tabs>
          <w:tab w:val="num" w:pos="0"/>
        </w:tabs>
        <w:ind w:left="7328" w:hanging="360"/>
      </w:pPr>
      <w:rPr>
        <w:rFonts w:ascii="Courier New" w:hAnsi="Courier New" w:cs="Courier New" w:hint="default"/>
      </w:rPr>
    </w:lvl>
    <w:lvl w:ilvl="8">
      <w:start w:val="1"/>
      <w:numFmt w:val="bullet"/>
      <w:lvlText w:val=""/>
      <w:lvlJc w:val="left"/>
      <w:pPr>
        <w:tabs>
          <w:tab w:val="num" w:pos="0"/>
        </w:tabs>
        <w:ind w:left="8048" w:hanging="360"/>
      </w:pPr>
      <w:rPr>
        <w:rFonts w:ascii="Wingdings" w:hAnsi="Wingdings" w:cs="Wingdings" w:hint="default"/>
      </w:rPr>
    </w:lvl>
  </w:abstractNum>
  <w:abstractNum w:abstractNumId="5">
    <w:lvl w:ilvl="0">
      <w:start w:val="1"/>
      <w:numFmt w:val="decimal"/>
      <w:lvlText w:val="%1."/>
      <w:lvlJc w:val="left"/>
      <w:pPr>
        <w:tabs>
          <w:tab w:val="num" w:pos="0"/>
        </w:tabs>
        <w:ind w:left="644" w:hanging="360"/>
      </w:pPr>
      <w:rPr>
        <w:rFonts w:ascii="Times New Roman" w:hAnsi="Times New Roman" w:eastAsia="Calibri" w:cs="Times New Roman"/>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2">
    <w:lvl w:ilvl="0">
      <w:numFmt w:val="bullet"/>
      <w:lvlText w:val="-"/>
      <w:lvlJc w:val="left"/>
      <w:pPr>
        <w:tabs>
          <w:tab w:val="num" w:pos="0"/>
        </w:tabs>
        <w:ind w:left="2160" w:hanging="360"/>
      </w:pPr>
      <w:rPr>
        <w:rFonts w:ascii="Times New Roman" w:hAnsi="Times New Roman" w:cs="Times New Roman"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13">
    <w:lvl w:ilvl="0">
      <w:start w:val="1"/>
      <w:numFmt w:val="upp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4">
    <w:lvl w:ilvl="0">
      <w:start w:val="1"/>
      <w:numFmt w:val="bullet"/>
      <w:lvlText w:val=""/>
      <w:lvlJc w:val="left"/>
      <w:pPr>
        <w:tabs>
          <w:tab w:val="num" w:pos="0"/>
        </w:tabs>
        <w:ind w:left="1800" w:hanging="360"/>
      </w:pPr>
      <w:rPr>
        <w:rFonts w:ascii="Symbol" w:hAnsi="Symbol" w:cs="Symbol" w:hint="default"/>
      </w:rPr>
    </w:lvl>
    <w:lvl w:ilvl="1">
      <w:start w:val="1"/>
      <w:numFmt w:val="bullet"/>
      <w:lvlText w:val="o"/>
      <w:lvlJc w:val="left"/>
      <w:pPr>
        <w:tabs>
          <w:tab w:val="num" w:pos="0"/>
        </w:tabs>
        <w:ind w:left="2520" w:hanging="360"/>
      </w:pPr>
      <w:rPr>
        <w:rFonts w:ascii="Courier New" w:hAnsi="Courier New" w:cs="Courier New" w:hint="default"/>
      </w:rPr>
    </w:lvl>
    <w:lvl w:ilvl="2">
      <w:start w:val="1"/>
      <w:numFmt w:val="bullet"/>
      <w:lvlText w:val=""/>
      <w:lvlJc w:val="left"/>
      <w:pPr>
        <w:tabs>
          <w:tab w:val="num" w:pos="0"/>
        </w:tabs>
        <w:ind w:left="3240" w:hanging="360"/>
      </w:pPr>
      <w:rPr>
        <w:rFonts w:ascii="Wingdings" w:hAnsi="Wingdings" w:cs="Wingdings" w:hint="default"/>
      </w:rPr>
    </w:lvl>
    <w:lvl w:ilvl="3">
      <w:start w:val="1"/>
      <w:numFmt w:val="bullet"/>
      <w:lvlText w:val=""/>
      <w:lvlJc w:val="left"/>
      <w:pPr>
        <w:tabs>
          <w:tab w:val="num" w:pos="0"/>
        </w:tabs>
        <w:ind w:left="3960" w:hanging="360"/>
      </w:pPr>
      <w:rPr>
        <w:rFonts w:ascii="Symbol" w:hAnsi="Symbol" w:cs="Symbol" w:hint="default"/>
      </w:rPr>
    </w:lvl>
    <w:lvl w:ilvl="4">
      <w:start w:val="1"/>
      <w:numFmt w:val="bullet"/>
      <w:lvlText w:val="o"/>
      <w:lvlJc w:val="left"/>
      <w:pPr>
        <w:tabs>
          <w:tab w:val="num" w:pos="0"/>
        </w:tabs>
        <w:ind w:left="4680" w:hanging="360"/>
      </w:pPr>
      <w:rPr>
        <w:rFonts w:ascii="Courier New" w:hAnsi="Courier New" w:cs="Courier New" w:hint="default"/>
      </w:rPr>
    </w:lvl>
    <w:lvl w:ilvl="5">
      <w:start w:val="1"/>
      <w:numFmt w:val="bullet"/>
      <w:lvlText w:val=""/>
      <w:lvlJc w:val="left"/>
      <w:pPr>
        <w:tabs>
          <w:tab w:val="num" w:pos="0"/>
        </w:tabs>
        <w:ind w:left="5400" w:hanging="360"/>
      </w:pPr>
      <w:rPr>
        <w:rFonts w:ascii="Wingdings" w:hAnsi="Wingdings" w:cs="Wingdings" w:hint="default"/>
      </w:rPr>
    </w:lvl>
    <w:lvl w:ilvl="6">
      <w:start w:val="1"/>
      <w:numFmt w:val="bullet"/>
      <w:lvlText w:val=""/>
      <w:lvlJc w:val="left"/>
      <w:pPr>
        <w:tabs>
          <w:tab w:val="num" w:pos="0"/>
        </w:tabs>
        <w:ind w:left="6120" w:hanging="360"/>
      </w:pPr>
      <w:rPr>
        <w:rFonts w:ascii="Symbol" w:hAnsi="Symbol" w:cs="Symbol" w:hint="default"/>
      </w:rPr>
    </w:lvl>
    <w:lvl w:ilvl="7">
      <w:start w:val="1"/>
      <w:numFmt w:val="bullet"/>
      <w:lvlText w:val="o"/>
      <w:lvlJc w:val="left"/>
      <w:pPr>
        <w:tabs>
          <w:tab w:val="num" w:pos="0"/>
        </w:tabs>
        <w:ind w:left="6840" w:hanging="360"/>
      </w:pPr>
      <w:rPr>
        <w:rFonts w:ascii="Courier New" w:hAnsi="Courier New" w:cs="Courier New" w:hint="default"/>
      </w:rPr>
    </w:lvl>
    <w:lvl w:ilvl="8">
      <w:start w:val="1"/>
      <w:numFmt w:val="bullet"/>
      <w:lvlText w:val=""/>
      <w:lvlJc w:val="left"/>
      <w:pPr>
        <w:tabs>
          <w:tab w:val="num" w:pos="0"/>
        </w:tabs>
        <w:ind w:left="7560" w:hanging="360"/>
      </w:pPr>
      <w:rPr>
        <w:rFonts w:ascii="Wingdings" w:hAnsi="Wingdings" w:cs="Wingdings" w:hint="default"/>
      </w:rPr>
    </w:lvl>
  </w:abstractNum>
  <w:abstractNum w:abstractNumId="15">
    <w:lvl w:ilvl="0">
      <w:numFmt w:val="bullet"/>
      <w:lvlText w:val="-"/>
      <w:lvlJc w:val="left"/>
      <w:pPr>
        <w:tabs>
          <w:tab w:val="num" w:pos="0"/>
        </w:tabs>
        <w:ind w:left="2160" w:hanging="360"/>
      </w:pPr>
      <w:rPr>
        <w:rFonts w:ascii="Times New Roman" w:hAnsi="Times New Roman" w:cs="Times New Roman"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16">
    <w:lvl w:ilvl="0">
      <w:numFmt w:val="bullet"/>
      <w:lvlText w:val="-"/>
      <w:lvlJc w:val="left"/>
      <w:pPr>
        <w:tabs>
          <w:tab w:val="num" w:pos="0"/>
        </w:tabs>
        <w:ind w:left="2160" w:hanging="360"/>
      </w:pPr>
      <w:rPr>
        <w:rFonts w:ascii="Times New Roman" w:hAnsi="Times New Roman" w:cs="Times New Roman"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1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lvl w:ilvl="0">
      <w:start w:val="1"/>
      <w:numFmt w:val="decimal"/>
      <w:lvlText w:val="%1."/>
      <w:lvlJc w:val="left"/>
      <w:pPr>
        <w:tabs>
          <w:tab w:val="num" w:pos="0"/>
        </w:tabs>
        <w:ind w:left="643" w:hanging="360"/>
      </w:pPr>
      <w:rPr>
        <w:color w:val="000000"/>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9">
    <w:lvl w:ilvl="0">
      <w:start w:val="1"/>
      <w:numFmt w:val="bullet"/>
      <w:lvlText w:val=""/>
      <w:lvlJc w:val="left"/>
      <w:pPr>
        <w:tabs>
          <w:tab w:val="num" w:pos="0"/>
        </w:tabs>
        <w:ind w:left="1713" w:hanging="360"/>
      </w:pPr>
      <w:rPr>
        <w:rFonts w:ascii="Symbol" w:hAnsi="Symbol" w:cs="Symbol" w:hint="default"/>
      </w:rPr>
    </w:lvl>
    <w:lvl w:ilvl="1">
      <w:start w:val="1"/>
      <w:numFmt w:val="bullet"/>
      <w:lvlText w:val="o"/>
      <w:lvlJc w:val="left"/>
      <w:pPr>
        <w:tabs>
          <w:tab w:val="num" w:pos="0"/>
        </w:tabs>
        <w:ind w:left="2433" w:hanging="360"/>
      </w:pPr>
      <w:rPr>
        <w:rFonts w:ascii="Courier New" w:hAnsi="Courier New" w:cs="Courier New" w:hint="default"/>
      </w:rPr>
    </w:lvl>
    <w:lvl w:ilvl="2">
      <w:start w:val="1"/>
      <w:numFmt w:val="bullet"/>
      <w:lvlText w:val=""/>
      <w:lvlJc w:val="left"/>
      <w:pPr>
        <w:tabs>
          <w:tab w:val="num" w:pos="0"/>
        </w:tabs>
        <w:ind w:left="3153" w:hanging="360"/>
      </w:pPr>
      <w:rPr>
        <w:rFonts w:ascii="Wingdings" w:hAnsi="Wingdings" w:cs="Wingdings" w:hint="default"/>
      </w:rPr>
    </w:lvl>
    <w:lvl w:ilvl="3">
      <w:start w:val="1"/>
      <w:numFmt w:val="bullet"/>
      <w:lvlText w:val=""/>
      <w:lvlJc w:val="left"/>
      <w:pPr>
        <w:tabs>
          <w:tab w:val="num" w:pos="0"/>
        </w:tabs>
        <w:ind w:left="3873" w:hanging="360"/>
      </w:pPr>
      <w:rPr>
        <w:rFonts w:ascii="Symbol" w:hAnsi="Symbol" w:cs="Symbol" w:hint="default"/>
      </w:rPr>
    </w:lvl>
    <w:lvl w:ilvl="4">
      <w:start w:val="1"/>
      <w:numFmt w:val="bullet"/>
      <w:lvlText w:val="o"/>
      <w:lvlJc w:val="left"/>
      <w:pPr>
        <w:tabs>
          <w:tab w:val="num" w:pos="0"/>
        </w:tabs>
        <w:ind w:left="4593" w:hanging="360"/>
      </w:pPr>
      <w:rPr>
        <w:rFonts w:ascii="Courier New" w:hAnsi="Courier New" w:cs="Courier New" w:hint="default"/>
      </w:rPr>
    </w:lvl>
    <w:lvl w:ilvl="5">
      <w:start w:val="1"/>
      <w:numFmt w:val="bullet"/>
      <w:lvlText w:val=""/>
      <w:lvlJc w:val="left"/>
      <w:pPr>
        <w:tabs>
          <w:tab w:val="num" w:pos="0"/>
        </w:tabs>
        <w:ind w:left="5313" w:hanging="360"/>
      </w:pPr>
      <w:rPr>
        <w:rFonts w:ascii="Wingdings" w:hAnsi="Wingdings" w:cs="Wingdings" w:hint="default"/>
      </w:rPr>
    </w:lvl>
    <w:lvl w:ilvl="6">
      <w:start w:val="1"/>
      <w:numFmt w:val="bullet"/>
      <w:lvlText w:val=""/>
      <w:lvlJc w:val="left"/>
      <w:pPr>
        <w:tabs>
          <w:tab w:val="num" w:pos="0"/>
        </w:tabs>
        <w:ind w:left="6033" w:hanging="360"/>
      </w:pPr>
      <w:rPr>
        <w:rFonts w:ascii="Symbol" w:hAnsi="Symbol" w:cs="Symbol" w:hint="default"/>
      </w:rPr>
    </w:lvl>
    <w:lvl w:ilvl="7">
      <w:start w:val="1"/>
      <w:numFmt w:val="bullet"/>
      <w:lvlText w:val="o"/>
      <w:lvlJc w:val="left"/>
      <w:pPr>
        <w:tabs>
          <w:tab w:val="num" w:pos="0"/>
        </w:tabs>
        <w:ind w:left="6753" w:hanging="360"/>
      </w:pPr>
      <w:rPr>
        <w:rFonts w:ascii="Courier New" w:hAnsi="Courier New" w:cs="Courier New" w:hint="default"/>
      </w:rPr>
    </w:lvl>
    <w:lvl w:ilvl="8">
      <w:start w:val="1"/>
      <w:numFmt w:val="bullet"/>
      <w:lvlText w:val=""/>
      <w:lvlJc w:val="left"/>
      <w:pPr>
        <w:tabs>
          <w:tab w:val="num" w:pos="0"/>
        </w:tabs>
        <w:ind w:left="7473" w:hanging="360"/>
      </w:pPr>
      <w:rPr>
        <w:rFonts w:ascii="Wingdings" w:hAnsi="Wingdings" w:cs="Wingdings" w:hint="default"/>
      </w:rPr>
    </w:lvl>
  </w:abstractNum>
  <w:abstractNum w:abstractNumId="20">
    <w:lvl w:ilvl="0">
      <w:start w:val="1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lvl w:ilvl="0">
      <w:start w:val="1"/>
      <w:numFmt w:val="decimal"/>
      <w:lvlText w:val="%1."/>
      <w:lvlJc w:val="left"/>
      <w:pPr>
        <w:tabs>
          <w:tab w:val="num" w:pos="0"/>
        </w:tabs>
        <w:ind w:left="1004" w:hanging="360"/>
      </w:pPr>
      <w:rPr>
        <w:rFonts w:ascii="Times New Roman" w:hAnsi="Times New Roman" w:eastAsia="Calibri" w:cs="Times New Roman"/>
      </w:rPr>
    </w:lvl>
    <w:lvl w:ilvl="1">
      <w:start w:val="1"/>
      <w:numFmt w:val="bullet"/>
      <w:lvlText w:val="o"/>
      <w:lvlJc w:val="left"/>
      <w:pPr>
        <w:tabs>
          <w:tab w:val="num" w:pos="0"/>
        </w:tabs>
        <w:ind w:left="1724" w:hanging="360"/>
      </w:pPr>
      <w:rPr>
        <w:rFonts w:ascii="Courier New" w:hAnsi="Courier New" w:cs="Courier New" w:hint="default"/>
      </w:rPr>
    </w:lvl>
    <w:lvl w:ilvl="2">
      <w:start w:val="1"/>
      <w:numFmt w:val="bullet"/>
      <w:lvlText w:val=""/>
      <w:lvlJc w:val="left"/>
      <w:pPr>
        <w:tabs>
          <w:tab w:val="num" w:pos="0"/>
        </w:tabs>
        <w:ind w:left="2444" w:hanging="360"/>
      </w:pPr>
      <w:rPr>
        <w:rFonts w:ascii="Wingdings" w:hAnsi="Wingdings" w:cs="Wingdings" w:hint="default"/>
      </w:rPr>
    </w:lvl>
    <w:lvl w:ilvl="3">
      <w:start w:val="1"/>
      <w:numFmt w:val="bullet"/>
      <w:lvlText w:val=""/>
      <w:lvlJc w:val="left"/>
      <w:pPr>
        <w:tabs>
          <w:tab w:val="num" w:pos="0"/>
        </w:tabs>
        <w:ind w:left="3164" w:hanging="360"/>
      </w:pPr>
      <w:rPr>
        <w:rFonts w:ascii="Symbol" w:hAnsi="Symbol" w:cs="Symbol" w:hint="default"/>
      </w:rPr>
    </w:lvl>
    <w:lvl w:ilvl="4">
      <w:start w:val="1"/>
      <w:numFmt w:val="bullet"/>
      <w:lvlText w:val="o"/>
      <w:lvlJc w:val="left"/>
      <w:pPr>
        <w:tabs>
          <w:tab w:val="num" w:pos="0"/>
        </w:tabs>
        <w:ind w:left="3884" w:hanging="360"/>
      </w:pPr>
      <w:rPr>
        <w:rFonts w:ascii="Courier New" w:hAnsi="Courier New" w:cs="Courier New" w:hint="default"/>
      </w:rPr>
    </w:lvl>
    <w:lvl w:ilvl="5">
      <w:start w:val="1"/>
      <w:numFmt w:val="bullet"/>
      <w:lvlText w:val=""/>
      <w:lvlJc w:val="left"/>
      <w:pPr>
        <w:tabs>
          <w:tab w:val="num" w:pos="0"/>
        </w:tabs>
        <w:ind w:left="4604" w:hanging="360"/>
      </w:pPr>
      <w:rPr>
        <w:rFonts w:ascii="Wingdings" w:hAnsi="Wingdings" w:cs="Wingdings" w:hint="default"/>
      </w:rPr>
    </w:lvl>
    <w:lvl w:ilvl="6">
      <w:start w:val="1"/>
      <w:numFmt w:val="bullet"/>
      <w:lvlText w:val=""/>
      <w:lvlJc w:val="left"/>
      <w:pPr>
        <w:tabs>
          <w:tab w:val="num" w:pos="0"/>
        </w:tabs>
        <w:ind w:left="5324" w:hanging="360"/>
      </w:pPr>
      <w:rPr>
        <w:rFonts w:ascii="Symbol" w:hAnsi="Symbol" w:cs="Symbol" w:hint="default"/>
      </w:rPr>
    </w:lvl>
    <w:lvl w:ilvl="7">
      <w:start w:val="1"/>
      <w:numFmt w:val="bullet"/>
      <w:lvlText w:val="o"/>
      <w:lvlJc w:val="left"/>
      <w:pPr>
        <w:tabs>
          <w:tab w:val="num" w:pos="0"/>
        </w:tabs>
        <w:ind w:left="6044" w:hanging="360"/>
      </w:pPr>
      <w:rPr>
        <w:rFonts w:ascii="Courier New" w:hAnsi="Courier New" w:cs="Courier New" w:hint="default"/>
      </w:rPr>
    </w:lvl>
    <w:lvl w:ilvl="8">
      <w:start w:val="1"/>
      <w:numFmt w:val="bullet"/>
      <w:lvlText w:val=""/>
      <w:lvlJc w:val="left"/>
      <w:pPr>
        <w:tabs>
          <w:tab w:val="num" w:pos="0"/>
        </w:tabs>
        <w:ind w:left="6764" w:hanging="360"/>
      </w:pPr>
      <w:rPr>
        <w:rFonts w:ascii="Wingdings" w:hAnsi="Wingdings" w:cs="Wingdings" w:hint="default"/>
      </w:rPr>
    </w:lvl>
  </w:abstractNum>
  <w:abstractNum w:abstractNumId="22">
    <w:lvl w:ilvl="0">
      <w:start w:val="1"/>
      <w:numFmt w:val="decimal"/>
      <w:lvlText w:val="%1."/>
      <w:lvlJc w:val="left"/>
      <w:pPr>
        <w:tabs>
          <w:tab w:val="num" w:pos="0"/>
        </w:tabs>
        <w:ind w:left="720" w:hanging="360"/>
      </w:pPr>
      <w:rPr>
        <w:rFonts w:ascii="Times New Roman" w:hAnsi="Times New Roman" w:eastAsia="Calibri" w:cs="Times New Roman"/>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lvl w:ilvl="0">
      <w:start w:val="1"/>
      <w:numFmt w:val="decimal"/>
      <w:lvlText w:val="%1."/>
      <w:lvlJc w:val="left"/>
      <w:pPr>
        <w:tabs>
          <w:tab w:val="num" w:pos="0"/>
        </w:tabs>
        <w:ind w:left="786" w:hanging="360"/>
      </w:pPr>
      <w:rPr>
        <w:color w:val="auto"/>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4">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lvl w:ilvl="0">
      <w:start w:val="1"/>
      <w:numFmt w:val="lowerLetter"/>
      <w:lvlText w:val="%1)"/>
      <w:lvlJc w:val="left"/>
      <w:pPr>
        <w:tabs>
          <w:tab w:val="num" w:pos="720"/>
        </w:tabs>
        <w:ind w:left="720" w:hanging="360"/>
      </w:pPr>
    </w:lvl>
    <w:lvl w:ilvl="1">
      <w:start w:val="0"/>
      <w:numFmt w:val="decimal"/>
      <w:lvlText w:val=""/>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lvl w:ilvl="0">
      <w:start w:val="1"/>
      <w:numFmt w:val="bullet"/>
      <w:lvlText w:val=""/>
      <w:lvlJc w:val="left"/>
      <w:pPr>
        <w:tabs>
          <w:tab w:val="num" w:pos="720"/>
        </w:tabs>
        <w:ind w:left="720" w:hanging="360"/>
      </w:pPr>
      <w:rPr>
        <w:rFonts w:ascii="Symbol" w:hAnsi="Symbol" w:cs="Symbol" w:hint="default"/>
      </w:rPr>
    </w:lvl>
    <w:lvl w:ilvl="1">
      <w:start w:val="0"/>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7">
    <w:lvl w:ilvl="0">
      <w:start w:val="1"/>
      <w:numFmt w:val="bullet"/>
      <w:lvlText w:val=""/>
      <w:lvlJc w:val="left"/>
      <w:pPr>
        <w:tabs>
          <w:tab w:val="num" w:pos="0"/>
        </w:tabs>
        <w:ind w:left="1004" w:hanging="360"/>
      </w:pPr>
      <w:rPr>
        <w:rFonts w:ascii="Symbol" w:hAnsi="Symbol" w:cs="Symbol" w:hint="default"/>
      </w:rPr>
    </w:lvl>
    <w:lvl w:ilvl="1">
      <w:start w:val="1"/>
      <w:numFmt w:val="bullet"/>
      <w:lvlText w:val="o"/>
      <w:lvlJc w:val="left"/>
      <w:pPr>
        <w:tabs>
          <w:tab w:val="num" w:pos="0"/>
        </w:tabs>
        <w:ind w:left="1724" w:hanging="360"/>
      </w:pPr>
      <w:rPr>
        <w:rFonts w:ascii="Courier New" w:hAnsi="Courier New" w:cs="Courier New" w:hint="default"/>
      </w:rPr>
    </w:lvl>
    <w:lvl w:ilvl="2">
      <w:start w:val="1"/>
      <w:numFmt w:val="bullet"/>
      <w:lvlText w:val=""/>
      <w:lvlJc w:val="left"/>
      <w:pPr>
        <w:tabs>
          <w:tab w:val="num" w:pos="0"/>
        </w:tabs>
        <w:ind w:left="2444" w:hanging="360"/>
      </w:pPr>
      <w:rPr>
        <w:rFonts w:ascii="Wingdings" w:hAnsi="Wingdings" w:cs="Wingdings" w:hint="default"/>
      </w:rPr>
    </w:lvl>
    <w:lvl w:ilvl="3">
      <w:start w:val="1"/>
      <w:numFmt w:val="bullet"/>
      <w:lvlText w:val=""/>
      <w:lvlJc w:val="left"/>
      <w:pPr>
        <w:tabs>
          <w:tab w:val="num" w:pos="0"/>
        </w:tabs>
        <w:ind w:left="3164" w:hanging="360"/>
      </w:pPr>
      <w:rPr>
        <w:rFonts w:ascii="Symbol" w:hAnsi="Symbol" w:cs="Symbol" w:hint="default"/>
      </w:rPr>
    </w:lvl>
    <w:lvl w:ilvl="4">
      <w:start w:val="1"/>
      <w:numFmt w:val="bullet"/>
      <w:lvlText w:val="o"/>
      <w:lvlJc w:val="left"/>
      <w:pPr>
        <w:tabs>
          <w:tab w:val="num" w:pos="0"/>
        </w:tabs>
        <w:ind w:left="3884" w:hanging="360"/>
      </w:pPr>
      <w:rPr>
        <w:rFonts w:ascii="Courier New" w:hAnsi="Courier New" w:cs="Courier New" w:hint="default"/>
      </w:rPr>
    </w:lvl>
    <w:lvl w:ilvl="5">
      <w:start w:val="1"/>
      <w:numFmt w:val="bullet"/>
      <w:lvlText w:val=""/>
      <w:lvlJc w:val="left"/>
      <w:pPr>
        <w:tabs>
          <w:tab w:val="num" w:pos="0"/>
        </w:tabs>
        <w:ind w:left="4604" w:hanging="360"/>
      </w:pPr>
      <w:rPr>
        <w:rFonts w:ascii="Wingdings" w:hAnsi="Wingdings" w:cs="Wingdings" w:hint="default"/>
      </w:rPr>
    </w:lvl>
    <w:lvl w:ilvl="6">
      <w:start w:val="1"/>
      <w:numFmt w:val="bullet"/>
      <w:lvlText w:val=""/>
      <w:lvlJc w:val="left"/>
      <w:pPr>
        <w:tabs>
          <w:tab w:val="num" w:pos="0"/>
        </w:tabs>
        <w:ind w:left="5324" w:hanging="360"/>
      </w:pPr>
      <w:rPr>
        <w:rFonts w:ascii="Symbol" w:hAnsi="Symbol" w:cs="Symbol" w:hint="default"/>
      </w:rPr>
    </w:lvl>
    <w:lvl w:ilvl="7">
      <w:start w:val="1"/>
      <w:numFmt w:val="bullet"/>
      <w:lvlText w:val="o"/>
      <w:lvlJc w:val="left"/>
      <w:pPr>
        <w:tabs>
          <w:tab w:val="num" w:pos="0"/>
        </w:tabs>
        <w:ind w:left="6044" w:hanging="360"/>
      </w:pPr>
      <w:rPr>
        <w:rFonts w:ascii="Courier New" w:hAnsi="Courier New" w:cs="Courier New" w:hint="default"/>
      </w:rPr>
    </w:lvl>
    <w:lvl w:ilvl="8">
      <w:start w:val="1"/>
      <w:numFmt w:val="bullet"/>
      <w:lvlText w:val=""/>
      <w:lvlJc w:val="left"/>
      <w:pPr>
        <w:tabs>
          <w:tab w:val="num" w:pos="0"/>
        </w:tabs>
        <w:ind w:left="6764" w:hanging="360"/>
      </w:pPr>
      <w:rPr>
        <w:rFonts w:ascii="Wingdings" w:hAnsi="Wingdings" w:cs="Wingdings" w:hint="default"/>
      </w:rPr>
    </w:lvl>
  </w:abstractNum>
  <w:abstractNum w:abstractNumId="2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lvl w:ilvl="0">
      <w:start w:val="3"/>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lvl w:ilvl="0">
      <w:start w:val="7"/>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29"/>
    <w:lvlOverride w:ilvl="0">
      <w:startOverride w:val="1"/>
    </w:lvlOverride>
  </w:num>
  <w:num w:numId="34">
    <w:abstractNumId w:val="30"/>
    <w:lvlOverride w:ilvl="0">
      <w:startOverride w:val="1"/>
    </w:lvlOverride>
  </w:num>
  <w:num w:numId="35">
    <w:abstractNumId w:val="31"/>
    <w:lvlOverride w:ilvl="0">
      <w:startOverride w:val="1"/>
    </w:lvlOverride>
  </w:num>
  <w:num w:numId="36">
    <w:abstractNumId w:val="24"/>
    <w:lvlOverride w:ilvl="0">
      <w:startOverride w:val="1"/>
    </w:lvlOverride>
  </w:num>
  <w:num w:numId="37">
    <w:abstractNumId w:val="8"/>
    <w:lvlOverride w:ilvl="0">
      <w:startOverride w:val="1"/>
    </w:lvlOverride>
  </w:num>
  <w:num w:numId="38">
    <w:abstractNumId w:val="24"/>
  </w:num>
  <w:num w:numId="39">
    <w:abstractNumId w:val="24"/>
  </w:num>
  <w:num w:numId="40">
    <w:abstractNumId w:val="24"/>
  </w:num>
  <w:num w:numId="41">
    <w:abstractNumId w:val="24"/>
  </w:num>
  <w:num w:numId="42">
    <w:abstractNumId w:val="9"/>
    <w:lvlOverride w:ilvl="3">
      <w:startOverride w:val="1"/>
    </w:lvlOverride>
  </w:num>
  <w:num w:numId="43">
    <w:abstractNumId w:val="24"/>
  </w:num>
  <w:num w:numId="44">
    <w:abstractNumId w:val="24"/>
  </w:num>
  <w:num w:numId="45">
    <w:abstractNumId w:val="2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cs-CZ"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cs-CZ"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cs-CZ" w:eastAsia="en-US" w:bidi="ar-SA"/>
    </w:rPr>
  </w:style>
  <w:style w:type="paragraph" w:styleId="Nadpis1">
    <w:name w:val="Heading 1"/>
    <w:basedOn w:val="Normal"/>
    <w:next w:val="Normal"/>
    <w:link w:val="Nadpis1Char"/>
    <w:qFormat/>
    <w:rsid w:val="007f2777"/>
    <w:pPr>
      <w:keepNext w:val="true"/>
      <w:spacing w:lineRule="auto" w:line="240" w:before="0" w:after="0"/>
      <w:outlineLvl w:val="0"/>
    </w:pPr>
    <w:rPr>
      <w:rFonts w:ascii="Times New Roman" w:hAnsi="Times New Roman" w:eastAsia="Times New Roman" w:cs="Times New Roman"/>
      <w:b/>
      <w:sz w:val="44"/>
      <w:szCs w:val="24"/>
      <w:lang w:eastAsia="cs-CZ"/>
    </w:rPr>
  </w:style>
  <w:style w:type="character" w:styleId="DefaultParagraphFont" w:default="1">
    <w:name w:val="Default Paragraph Font"/>
    <w:uiPriority w:val="1"/>
    <w:semiHidden/>
    <w:unhideWhenUsed/>
    <w:qFormat/>
    <w:rPr/>
  </w:style>
  <w:style w:type="character" w:styleId="Internetovodkaz">
    <w:name w:val="Internetový odkaz"/>
    <w:basedOn w:val="DefaultParagraphFont"/>
    <w:uiPriority w:val="99"/>
    <w:unhideWhenUsed/>
    <w:rsid w:val="00f650b7"/>
    <w:rPr>
      <w:color w:val="0000FF" w:themeColor="hyperlink"/>
      <w:u w:val="single"/>
    </w:rPr>
  </w:style>
  <w:style w:type="character" w:styleId="Navtveninternetovodkaz">
    <w:name w:val="Navštívený internetový odkaz"/>
    <w:basedOn w:val="DefaultParagraphFont"/>
    <w:uiPriority w:val="99"/>
    <w:semiHidden/>
    <w:unhideWhenUsed/>
    <w:rsid w:val="00eb460a"/>
    <w:rPr>
      <w:color w:val="800080" w:themeColor="followedHyperlink"/>
      <w:u w:val="single"/>
    </w:rPr>
  </w:style>
  <w:style w:type="character" w:styleId="ZhlavChar" w:customStyle="1">
    <w:name w:val="Záhlaví Char"/>
    <w:basedOn w:val="DefaultParagraphFont"/>
    <w:link w:val="Zhlav"/>
    <w:uiPriority w:val="99"/>
    <w:qFormat/>
    <w:rsid w:val="006f38bd"/>
    <w:rPr/>
  </w:style>
  <w:style w:type="character" w:styleId="ZpatChar" w:customStyle="1">
    <w:name w:val="Zápatí Char"/>
    <w:basedOn w:val="DefaultParagraphFont"/>
    <w:link w:val="Zpat"/>
    <w:uiPriority w:val="99"/>
    <w:qFormat/>
    <w:rsid w:val="006f38bd"/>
    <w:rPr/>
  </w:style>
  <w:style w:type="character" w:styleId="Zkladntext3Char" w:customStyle="1">
    <w:name w:val="Základní text 3 Char"/>
    <w:basedOn w:val="DefaultParagraphFont"/>
    <w:link w:val="Zkladntext3"/>
    <w:qFormat/>
    <w:rsid w:val="00f95e80"/>
    <w:rPr>
      <w:rFonts w:ascii="Times New Roman" w:hAnsi="Times New Roman" w:eastAsia="Times New Roman" w:cs="Times New Roman"/>
      <w:b/>
      <w:bCs/>
      <w:sz w:val="44"/>
      <w:szCs w:val="24"/>
      <w:lang w:eastAsia="cs-CZ"/>
    </w:rPr>
  </w:style>
  <w:style w:type="character" w:styleId="ZkladntextChar" w:customStyle="1">
    <w:name w:val="Základní text Char"/>
    <w:basedOn w:val="DefaultParagraphFont"/>
    <w:link w:val="Zkladntext"/>
    <w:uiPriority w:val="99"/>
    <w:semiHidden/>
    <w:qFormat/>
    <w:rsid w:val="007f2777"/>
    <w:rPr/>
  </w:style>
  <w:style w:type="character" w:styleId="Nadpis1Char" w:customStyle="1">
    <w:name w:val="Nadpis 1 Char"/>
    <w:basedOn w:val="DefaultParagraphFont"/>
    <w:link w:val="Nadpis1"/>
    <w:qFormat/>
    <w:rsid w:val="007f2777"/>
    <w:rPr>
      <w:rFonts w:ascii="Times New Roman" w:hAnsi="Times New Roman" w:eastAsia="Times New Roman" w:cs="Times New Roman"/>
      <w:b/>
      <w:sz w:val="44"/>
      <w:szCs w:val="24"/>
      <w:lang w:eastAsia="cs-CZ"/>
    </w:rPr>
  </w:style>
  <w:style w:type="character" w:styleId="Nevyeenzmnka1" w:customStyle="1">
    <w:name w:val="Nevyřešená zmínka1"/>
    <w:basedOn w:val="DefaultParagraphFont"/>
    <w:uiPriority w:val="99"/>
    <w:semiHidden/>
    <w:unhideWhenUsed/>
    <w:qFormat/>
    <w:rsid w:val="00874745"/>
    <w:rPr>
      <w:color w:val="605E5C"/>
      <w:shd w:fill="E1DFDD" w:val="clear"/>
    </w:rPr>
  </w:style>
  <w:style w:type="character" w:styleId="UnresolvedMention">
    <w:name w:val="Unresolved Mention"/>
    <w:basedOn w:val="DefaultParagraphFont"/>
    <w:uiPriority w:val="99"/>
    <w:semiHidden/>
    <w:unhideWhenUsed/>
    <w:qFormat/>
    <w:rsid w:val="00ce70fd"/>
    <w:rPr>
      <w:color w:val="605E5C"/>
      <w:shd w:fill="E1DFDD" w:val="clear"/>
    </w:rPr>
  </w:style>
  <w:style w:type="paragraph" w:styleId="Nadpis">
    <w:name w:val="Nadpis"/>
    <w:basedOn w:val="Normal"/>
    <w:next w:val="Tlotextu"/>
    <w:qFormat/>
    <w:pPr>
      <w:keepNext w:val="true"/>
      <w:spacing w:before="240" w:after="120"/>
    </w:pPr>
    <w:rPr>
      <w:rFonts w:ascii="Liberation Sans" w:hAnsi="Liberation Sans" w:eastAsia="Microsoft YaHei" w:cs="Lucida Sans"/>
      <w:sz w:val="28"/>
      <w:szCs w:val="28"/>
    </w:rPr>
  </w:style>
  <w:style w:type="paragraph" w:styleId="Tlotextu">
    <w:name w:val="Body Text"/>
    <w:basedOn w:val="Normal"/>
    <w:link w:val="ZkladntextChar"/>
    <w:uiPriority w:val="99"/>
    <w:semiHidden/>
    <w:unhideWhenUsed/>
    <w:rsid w:val="007f2777"/>
    <w:pPr>
      <w:spacing w:before="0" w:after="120"/>
    </w:pPr>
    <w:rPr/>
  </w:style>
  <w:style w:type="paragraph" w:styleId="Seznam">
    <w:name w:val="List"/>
    <w:basedOn w:val="Tlotextu"/>
    <w:pPr/>
    <w:rPr>
      <w:rFonts w:cs="Lucida Sans"/>
    </w:rPr>
  </w:style>
  <w:style w:type="paragraph" w:styleId="Popisek">
    <w:name w:val="Caption"/>
    <w:basedOn w:val="Normal"/>
    <w:qFormat/>
    <w:pPr>
      <w:suppressLineNumbers/>
      <w:spacing w:before="120" w:after="120"/>
    </w:pPr>
    <w:rPr>
      <w:rFonts w:cs="Lucida Sans"/>
      <w:i/>
      <w:iCs/>
      <w:sz w:val="24"/>
      <w:szCs w:val="24"/>
    </w:rPr>
  </w:style>
  <w:style w:type="paragraph" w:styleId="Rejstk">
    <w:name w:val="Rejstřík"/>
    <w:basedOn w:val="Normal"/>
    <w:qFormat/>
    <w:pPr>
      <w:suppressLineNumbers/>
    </w:pPr>
    <w:rPr>
      <w:rFonts w:cs="Lucida Sans"/>
    </w:rPr>
  </w:style>
  <w:style w:type="paragraph" w:styleId="ListParagraph">
    <w:name w:val="List Paragraph"/>
    <w:basedOn w:val="Normal"/>
    <w:uiPriority w:val="34"/>
    <w:qFormat/>
    <w:rsid w:val="00b7516e"/>
    <w:pPr>
      <w:spacing w:before="0" w:after="200"/>
      <w:ind w:left="720" w:hanging="0"/>
      <w:contextualSpacing/>
    </w:pPr>
    <w:rPr/>
  </w:style>
  <w:style w:type="paragraph" w:styleId="Zhlavazpat">
    <w:name w:val="Záhlaví a zápatí"/>
    <w:basedOn w:val="Normal"/>
    <w:qFormat/>
    <w:pPr/>
    <w:rPr/>
  </w:style>
  <w:style w:type="paragraph" w:styleId="Zhlav">
    <w:name w:val="Header"/>
    <w:basedOn w:val="Normal"/>
    <w:link w:val="ZhlavChar"/>
    <w:uiPriority w:val="99"/>
    <w:unhideWhenUsed/>
    <w:rsid w:val="006f38bd"/>
    <w:pPr>
      <w:tabs>
        <w:tab w:val="clear" w:pos="708"/>
        <w:tab w:val="center" w:pos="4536" w:leader="none"/>
        <w:tab w:val="right" w:pos="9072" w:leader="none"/>
      </w:tabs>
      <w:spacing w:lineRule="auto" w:line="240" w:before="0" w:after="0"/>
    </w:pPr>
    <w:rPr/>
  </w:style>
  <w:style w:type="paragraph" w:styleId="Zpat">
    <w:name w:val="Footer"/>
    <w:basedOn w:val="Normal"/>
    <w:link w:val="ZpatChar"/>
    <w:uiPriority w:val="99"/>
    <w:unhideWhenUsed/>
    <w:rsid w:val="006f38bd"/>
    <w:pPr>
      <w:tabs>
        <w:tab w:val="clear" w:pos="708"/>
        <w:tab w:val="center" w:pos="4536" w:leader="none"/>
        <w:tab w:val="right" w:pos="9072" w:leader="none"/>
      </w:tabs>
      <w:spacing w:lineRule="auto" w:line="240" w:before="0" w:after="0"/>
    </w:pPr>
    <w:rPr/>
  </w:style>
  <w:style w:type="paragraph" w:styleId="BodyText3">
    <w:name w:val="Body Text 3"/>
    <w:basedOn w:val="Normal"/>
    <w:link w:val="Zkladntext3Char"/>
    <w:qFormat/>
    <w:rsid w:val="00f95e80"/>
    <w:pPr>
      <w:spacing w:lineRule="auto" w:line="240" w:before="0" w:after="0"/>
      <w:jc w:val="center"/>
    </w:pPr>
    <w:rPr>
      <w:rFonts w:ascii="Times New Roman" w:hAnsi="Times New Roman" w:eastAsia="Times New Roman" w:cs="Times New Roman"/>
      <w:b/>
      <w:bCs/>
      <w:sz w:val="44"/>
      <w:szCs w:val="24"/>
      <w:lang w:eastAsia="cs-CZ"/>
    </w:rPr>
  </w:style>
  <w:style w:type="numbering" w:styleId="NoList" w:default="1">
    <w:name w:val="No List"/>
    <w:uiPriority w:val="99"/>
    <w:semiHidden/>
    <w:unhideWhenUsed/>
    <w:qFormat/>
  </w:style>
  <w:style w:type="table" w:default="1" w:styleId="Normlntabulka">
    <w:name w:val="Normal Table"/>
    <w:uiPriority w:val="99"/>
    <w:semiHidden/>
    <w:unhideWhenUsed/>
    <w:tblPr>
      <w:tblCellMar>
        <w:top w:w="0" w:type="dxa"/>
        <w:left w:w="108" w:type="dxa"/>
        <w:bottom w:w="0" w:type="dxa"/>
        <w:right w:w="108" w:type="dxa"/>
      </w:tblCellMar>
    </w:tblPr>
  </w:style>
  <w:style w:type="table" w:styleId="Mkatabulky">
    <w:name w:val="Table Grid"/>
    <w:basedOn w:val="Normlntabulka"/>
    <w:uiPriority w:val="59"/>
    <w:rsid w:val="009a589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roskoly.cz/" TargetMode="External"/><Relationship Id="rId3" Type="http://schemas.openxmlformats.org/officeDocument/2006/relationships/hyperlink" Target="http://www.olomouc.poradnaprozeny.net/" TargetMode="External"/><Relationship Id="rId4" Type="http://schemas.openxmlformats.org/officeDocument/2006/relationships/hyperlink" Target="../../rkuba/Desktop/Prim&#225;rn&#237;%20prevence/Prim&#225;rn&#237;%20prevence%20-%20BN,%20PR/2023-2024/Priloha%20c.%2013%20Tab&#225;k%20aktualizov&#225;no%202022.pdf" TargetMode="External"/><Relationship Id="rId5" Type="http://schemas.openxmlformats.org/officeDocument/2006/relationships/hyperlink" Target="https://www.google.com/search?client=firefox-b-d&amp;q=centrum+du&#353;evn&#237;ho+zdrav&#237;+s.r.o.+jesen&#237;k,+jesenik+adresa&amp;stick=H4sIAAAAAAAAAOPgE-LWT9c3LElPLi-uMNKSzU620s_JT04syczPgzOsElNSilKLixexWien5pUUleYqpJQeXZhalnd4bUa-QlVKUWLZ4bUKxXpFevl6ClmpxalAiWwdCCszWyERpDsRAIg42iFsAAAA&amp;ludocid=1772570532457764371&amp;sa=X&amp;ved=2ahUKEwiR__7Cg9ziAhUGK1AKHaIRDiQQ6BMwEHoECA8QAw&amp;biw=1366&amp;bih=654" TargetMode="External"/><Relationship Id="rId6" Type="http://schemas.openxmlformats.org/officeDocument/2006/relationships/hyperlink" Target="https://www.google.com/search?client=firefox-b-d&amp;q=centrum+du&#353;evn&#237;ho+zdrav&#237;+s.r.o.+jesen&#237;k,+jesenik+telefon&amp;ludocid=1772570532457764371&amp;sa=X&amp;ved=2ahUKEwiR__7Cg9ziAhUGK1AKHaIRDiQQ6BMwEnoECA8QDg" TargetMode="External"/><Relationship Id="rId7" Type="http://schemas.openxmlformats.org/officeDocument/2006/relationships/hyperlink" Target="https://www.google.com/search?client=firefox-b-d&amp;q=centrum+du&#353;evn&#237;ho+zdrav&#237;+s.r.o.+jesen&#237;k,+jesenik+adresa&amp;stick=H4sIAAAAAAAAAOPgE-LWT9c3LElPLi-uMNKSzU620s_JT04syczPgzOsElNSilKLixexWien5pUUleYqpJQeXZhalnd4bUa-QlVKUWLZ4bUKxXpFevl6ClmpxalAiWwdCCszWyERpDsRAIg42iFsAAAA&amp;ludocid=1772570532457764371&amp;sa=X&amp;ved=2ahUKEwiR__7Cg9ziAhUGK1AKHaIRDiQQ6BMwEHoECA8QAw&amp;biw=1366&amp;bih=654" TargetMode="External"/><Relationship Id="rId8" Type="http://schemas.openxmlformats.org/officeDocument/2006/relationships/hyperlink" Target="https://www.google.com/search?client=firefox-b-d&amp;q=centrum+du&#353;evn&#237;ho+zdrav&#237;+s.r.o.+jesen&#237;k,+jesenik+telefon&amp;ludocid=1772570532457764371&amp;sa=X&amp;ved=2ahUKEwiR__7Cg9ziAhUGK1AKHaIRDiQQ6BMwEnoECA8QDg" TargetMode="Externa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6C998-866A-4425-BDE3-7FAF228F4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228123</TotalTime>
  <Application>LibreOffice/7.1.4.2$Windows_X86_64 LibreOffice_project/a529a4fab45b75fefc5b6226684193eb000654f6</Application>
  <AppVersion>15.0000</AppVersion>
  <Pages>31</Pages>
  <Words>4666</Words>
  <Characters>27928</Characters>
  <CharactersWithSpaces>32138</CharactersWithSpaces>
  <Paragraphs>560</Paragraphs>
  <Company>Hewlett-Packard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2024-05-03T14:42:00Z</dcterms:created>
  <dc:creator>kubovája</dc:creator>
  <dc:description/>
  <dc:language>cs-CZ</dc:language>
  <cp:lastModifiedBy/>
  <cp:lastPrinted>2019-11-28T11:54:00Z</cp:lastPrinted>
  <dcterms:modified xsi:type="dcterms:W3CDTF">2026-01-09T06:30:14Z</dcterms:modified>
  <cp:revision>56</cp:revision>
  <dc:subject/>
  <dc:title/>
</cp:coreProperties>
</file>

<file path=docProps/custom.xml><?xml version="1.0" encoding="utf-8"?>
<Properties xmlns="http://schemas.openxmlformats.org/officeDocument/2006/custom-properties" xmlns:vt="http://schemas.openxmlformats.org/officeDocument/2006/docPropsVTypes"/>
</file>